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049" w:rsidRPr="00DE0F2D" w:rsidRDefault="00C36049" w:rsidP="00C36049">
      <w:pPr>
        <w:rPr>
          <w:rFonts w:ascii="Arial" w:hAnsi="Arial" w:cs="Arial"/>
        </w:rPr>
      </w:pPr>
      <w:r w:rsidRPr="00DE0F2D">
        <w:rPr>
          <w:rFonts w:ascii="Arial" w:hAnsi="Arial" w:cs="Arial"/>
        </w:rPr>
        <w:t>Dear Colleagues</w:t>
      </w:r>
    </w:p>
    <w:p w:rsidR="00C36049" w:rsidRPr="00DE0F2D" w:rsidRDefault="00C36049" w:rsidP="00C36049">
      <w:pPr>
        <w:rPr>
          <w:rFonts w:ascii="Arial" w:hAnsi="Arial" w:cs="Arial"/>
        </w:rPr>
      </w:pPr>
    </w:p>
    <w:p w:rsidR="00C36049" w:rsidRPr="00DE0F2D" w:rsidRDefault="00C36049" w:rsidP="00C36049">
      <w:pPr>
        <w:rPr>
          <w:rFonts w:ascii="Arial" w:hAnsi="Arial" w:cs="Arial"/>
        </w:rPr>
      </w:pPr>
      <w:r w:rsidRPr="00DE0F2D">
        <w:rPr>
          <w:rFonts w:ascii="Arial" w:hAnsi="Arial" w:cs="Arial"/>
        </w:rPr>
        <w:t xml:space="preserve">The Health (Tobacco, Nicotine etc. and Care) (Scotland) Act 2016 sets out that a responsible person that provides a health, care, or social work service during a financial year must prepare an annual report, as soon as reasonably practicable after the end of that financial year. The report must be published in a manner that is publicly accessible. </w:t>
      </w:r>
      <w:proofErr w:type="gramStart"/>
      <w:r w:rsidRPr="00DE0F2D">
        <w:rPr>
          <w:rFonts w:ascii="Arial" w:hAnsi="Arial" w:cs="Arial"/>
        </w:rPr>
        <w:t>For instance, on an organisation's website.</w:t>
      </w:r>
      <w:proofErr w:type="gramEnd"/>
    </w:p>
    <w:p w:rsidR="00C36049" w:rsidRPr="00DE0F2D" w:rsidRDefault="00C36049" w:rsidP="00C36049">
      <w:pPr>
        <w:rPr>
          <w:rFonts w:ascii="Arial" w:hAnsi="Arial" w:cs="Arial"/>
        </w:rPr>
      </w:pPr>
    </w:p>
    <w:p w:rsidR="00C36049" w:rsidRPr="00DE0F2D" w:rsidRDefault="00C36049" w:rsidP="00C36049">
      <w:pPr>
        <w:rPr>
          <w:rFonts w:ascii="Arial" w:hAnsi="Arial" w:cs="Arial"/>
        </w:rPr>
      </w:pPr>
      <w:r w:rsidRPr="00DE0F2D">
        <w:rPr>
          <w:rFonts w:ascii="Arial" w:hAnsi="Arial" w:cs="Arial"/>
        </w:rPr>
        <w:t>Please find enclosed a Duty of Candour reporting template that practices may utilise if they wish (Appendix B). The new organisational Duty of Candour on health, care and social work services came into effect on 1 April 2018 therefore reports are now due for completion. The overall purpose of the new duty is to ensure that organisations are open, honest and supportive when there is an unexpected or unintended incident resulting in death or harm.</w:t>
      </w:r>
    </w:p>
    <w:p w:rsidR="00C36049" w:rsidRPr="00DE0F2D" w:rsidRDefault="00C36049" w:rsidP="00C36049">
      <w:pPr>
        <w:rPr>
          <w:rFonts w:ascii="Arial" w:hAnsi="Arial" w:cs="Arial"/>
        </w:rPr>
      </w:pPr>
    </w:p>
    <w:p w:rsidR="00C36049" w:rsidRPr="00DE0F2D" w:rsidRDefault="00C36049" w:rsidP="00C36049">
      <w:pPr>
        <w:rPr>
          <w:rFonts w:ascii="Arial" w:hAnsi="Arial" w:cs="Arial"/>
        </w:rPr>
      </w:pPr>
      <w:r w:rsidRPr="00DE0F2D">
        <w:rPr>
          <w:rFonts w:ascii="Arial" w:hAnsi="Arial" w:cs="Arial"/>
        </w:rPr>
        <w:t>This duty requires organisations to follow a Duty of Candour procedure which will include:</w:t>
      </w:r>
    </w:p>
    <w:p w:rsidR="00C36049" w:rsidRPr="00DE0F2D" w:rsidRDefault="00C36049" w:rsidP="00C36049">
      <w:pPr>
        <w:rPr>
          <w:rFonts w:ascii="Arial" w:hAnsi="Arial" w:cs="Arial"/>
        </w:rPr>
      </w:pPr>
    </w:p>
    <w:p w:rsidR="00C36049" w:rsidRPr="00DE0F2D" w:rsidRDefault="00C36049" w:rsidP="00C36049">
      <w:pPr>
        <w:numPr>
          <w:ilvl w:val="1"/>
          <w:numId w:val="1"/>
        </w:numPr>
        <w:spacing w:after="160" w:line="254" w:lineRule="auto"/>
        <w:rPr>
          <w:rFonts w:ascii="Arial" w:hAnsi="Arial" w:cs="Arial"/>
        </w:rPr>
      </w:pPr>
      <w:r w:rsidRPr="00DE0F2D">
        <w:rPr>
          <w:rFonts w:ascii="Arial" w:hAnsi="Arial" w:cs="Arial"/>
        </w:rPr>
        <w:t xml:space="preserve">notifying the person affected </w:t>
      </w:r>
    </w:p>
    <w:p w:rsidR="00C36049" w:rsidRPr="00DE0F2D" w:rsidRDefault="00C36049" w:rsidP="00C36049">
      <w:pPr>
        <w:numPr>
          <w:ilvl w:val="1"/>
          <w:numId w:val="1"/>
        </w:numPr>
        <w:spacing w:after="160" w:line="254" w:lineRule="auto"/>
        <w:rPr>
          <w:rFonts w:ascii="Arial" w:hAnsi="Arial" w:cs="Arial"/>
        </w:rPr>
      </w:pPr>
      <w:r w:rsidRPr="00DE0F2D">
        <w:rPr>
          <w:rFonts w:ascii="Arial" w:hAnsi="Arial" w:cs="Arial"/>
        </w:rPr>
        <w:t xml:space="preserve">apologising and offering a meeting to give an account of what happened </w:t>
      </w:r>
    </w:p>
    <w:p w:rsidR="00C36049" w:rsidRPr="00DE0F2D" w:rsidRDefault="00C36049" w:rsidP="00C36049">
      <w:pPr>
        <w:numPr>
          <w:ilvl w:val="1"/>
          <w:numId w:val="1"/>
        </w:numPr>
        <w:spacing w:after="160" w:line="254" w:lineRule="auto"/>
        <w:rPr>
          <w:rFonts w:ascii="Arial" w:hAnsi="Arial" w:cs="Arial"/>
        </w:rPr>
      </w:pPr>
      <w:r w:rsidRPr="00DE0F2D">
        <w:rPr>
          <w:rFonts w:ascii="Arial" w:hAnsi="Arial" w:cs="Arial"/>
        </w:rPr>
        <w:t xml:space="preserve">reviewing the incident and  </w:t>
      </w:r>
    </w:p>
    <w:p w:rsidR="00C36049" w:rsidRPr="00DE0F2D" w:rsidRDefault="00C36049" w:rsidP="00C36049">
      <w:pPr>
        <w:numPr>
          <w:ilvl w:val="1"/>
          <w:numId w:val="1"/>
        </w:numPr>
        <w:spacing w:after="160" w:line="254" w:lineRule="auto"/>
        <w:rPr>
          <w:rFonts w:ascii="Arial" w:hAnsi="Arial" w:cs="Arial"/>
        </w:rPr>
      </w:pPr>
      <w:proofErr w:type="gramStart"/>
      <w:r w:rsidRPr="00DE0F2D">
        <w:rPr>
          <w:rFonts w:ascii="Arial" w:hAnsi="Arial" w:cs="Arial"/>
        </w:rPr>
        <w:t>offering</w:t>
      </w:r>
      <w:proofErr w:type="gramEnd"/>
      <w:r w:rsidRPr="00DE0F2D">
        <w:rPr>
          <w:rFonts w:ascii="Arial" w:hAnsi="Arial" w:cs="Arial"/>
        </w:rPr>
        <w:t xml:space="preserve"> support to those affected. </w:t>
      </w:r>
    </w:p>
    <w:p w:rsidR="00C36049" w:rsidRPr="00DE0F2D" w:rsidRDefault="00C36049" w:rsidP="00C36049">
      <w:pPr>
        <w:ind w:left="720"/>
        <w:rPr>
          <w:rFonts w:ascii="Arial" w:hAnsi="Arial" w:cs="Arial"/>
        </w:rPr>
      </w:pPr>
    </w:p>
    <w:p w:rsidR="00C36049" w:rsidRDefault="00C36049" w:rsidP="00C36049">
      <w:pPr>
        <w:rPr>
          <w:rFonts w:ascii="Arial" w:hAnsi="Arial" w:cs="Arial"/>
        </w:rPr>
      </w:pPr>
      <w:r w:rsidRPr="00DE0F2D">
        <w:rPr>
          <w:rFonts w:ascii="Arial" w:hAnsi="Arial" w:cs="Arial"/>
        </w:rPr>
        <w:t xml:space="preserve">For </w:t>
      </w:r>
      <w:r w:rsidR="00662FE6">
        <w:rPr>
          <w:rFonts w:ascii="Arial" w:hAnsi="Arial" w:cs="Arial"/>
        </w:rPr>
        <w:t xml:space="preserve">an </w:t>
      </w:r>
      <w:r w:rsidRPr="00DE0F2D">
        <w:rPr>
          <w:rFonts w:ascii="Arial" w:hAnsi="Arial" w:cs="Arial"/>
        </w:rPr>
        <w:t xml:space="preserve">example of when Duty of Candour is triggered, see Appendix A. </w:t>
      </w:r>
    </w:p>
    <w:p w:rsidR="00662FE6" w:rsidRPr="00DE0F2D" w:rsidRDefault="00662FE6" w:rsidP="00C36049">
      <w:pPr>
        <w:rPr>
          <w:rFonts w:ascii="Arial" w:hAnsi="Arial" w:cs="Arial"/>
        </w:rPr>
      </w:pPr>
    </w:p>
    <w:p w:rsidR="00C36049" w:rsidRPr="00DE0F2D" w:rsidRDefault="00C36049" w:rsidP="00C36049">
      <w:pPr>
        <w:rPr>
          <w:rFonts w:ascii="Arial" w:hAnsi="Arial" w:cs="Arial"/>
          <w:b/>
          <w:bCs/>
          <w:color w:val="000000" w:themeColor="text1"/>
          <w:u w:val="single"/>
        </w:rPr>
      </w:pPr>
      <w:r w:rsidRPr="00DE0F2D">
        <w:rPr>
          <w:rFonts w:ascii="Arial" w:hAnsi="Arial" w:cs="Arial"/>
          <w:b/>
          <w:bCs/>
          <w:color w:val="000000" w:themeColor="text1"/>
          <w:u w:val="single"/>
        </w:rPr>
        <w:t xml:space="preserve">Recording duty of candour incidents </w:t>
      </w:r>
    </w:p>
    <w:p w:rsidR="00C36049" w:rsidRPr="00DE0F2D" w:rsidRDefault="00C36049" w:rsidP="00C36049">
      <w:pPr>
        <w:rPr>
          <w:rFonts w:ascii="Arial" w:hAnsi="Arial" w:cs="Arial"/>
          <w:color w:val="auto"/>
        </w:rPr>
      </w:pPr>
      <w:r w:rsidRPr="00DE0F2D">
        <w:rPr>
          <w:rFonts w:ascii="Arial" w:hAnsi="Arial" w:cs="Arial"/>
        </w:rPr>
        <w:t xml:space="preserve">These reports should be published in a public domain e.g. website as well as notifying Scottish Ministers at the </w:t>
      </w:r>
      <w:hyperlink r:id="rId8" w:history="1">
        <w:r w:rsidRPr="00DE0F2D">
          <w:rPr>
            <w:rStyle w:val="Hyperlink"/>
            <w:rFonts w:ascii="Arial" w:hAnsi="Arial" w:cs="Arial"/>
          </w:rPr>
          <w:t>dutyofcandour@gov.uk</w:t>
        </w:r>
      </w:hyperlink>
      <w:r w:rsidRPr="00DE0F2D">
        <w:rPr>
          <w:rFonts w:ascii="Arial" w:hAnsi="Arial" w:cs="Arial"/>
        </w:rPr>
        <w:t xml:space="preserve"> address.</w:t>
      </w:r>
    </w:p>
    <w:p w:rsidR="00C36049" w:rsidRPr="00DE0F2D" w:rsidRDefault="00C36049" w:rsidP="00C36049">
      <w:pPr>
        <w:rPr>
          <w:rFonts w:ascii="Arial" w:hAnsi="Arial" w:cs="Arial"/>
          <w:b/>
          <w:bCs/>
          <w:color w:val="000000" w:themeColor="text1"/>
          <w:u w:val="single"/>
        </w:rPr>
      </w:pPr>
    </w:p>
    <w:p w:rsidR="00C36049" w:rsidRPr="00DE0F2D" w:rsidRDefault="00C36049" w:rsidP="00C36049">
      <w:pPr>
        <w:rPr>
          <w:rFonts w:ascii="Arial" w:hAnsi="Arial" w:cs="Arial"/>
          <w:b/>
          <w:bCs/>
          <w:color w:val="000000" w:themeColor="text1"/>
        </w:rPr>
      </w:pPr>
      <w:r w:rsidRPr="00DE0F2D">
        <w:rPr>
          <w:rFonts w:ascii="Arial" w:hAnsi="Arial" w:cs="Arial"/>
          <w:bCs/>
          <w:color w:val="000000" w:themeColor="text1"/>
        </w:rPr>
        <w:t>Two websites which you may find useful are</w:t>
      </w:r>
      <w:r w:rsidRPr="00DE0F2D">
        <w:rPr>
          <w:rFonts w:ascii="Arial" w:hAnsi="Arial" w:cs="Arial"/>
          <w:b/>
          <w:bCs/>
          <w:color w:val="000000" w:themeColor="text1"/>
        </w:rPr>
        <w:t>:</w:t>
      </w:r>
    </w:p>
    <w:p w:rsidR="00C36049" w:rsidRPr="00DE0F2D" w:rsidRDefault="00C36049" w:rsidP="00C36049">
      <w:pPr>
        <w:rPr>
          <w:rFonts w:ascii="Arial" w:hAnsi="Arial" w:cs="Arial"/>
          <w:b/>
          <w:bCs/>
          <w:color w:val="000000" w:themeColor="text1"/>
        </w:rPr>
      </w:pPr>
    </w:p>
    <w:p w:rsidR="00C36049" w:rsidRPr="00DE0F2D" w:rsidRDefault="00AB7756" w:rsidP="00C36049">
      <w:pPr>
        <w:rPr>
          <w:rFonts w:ascii="Arial" w:hAnsi="Arial" w:cs="Arial"/>
        </w:rPr>
      </w:pPr>
      <w:hyperlink r:id="rId9" w:history="1">
        <w:r w:rsidR="00C36049" w:rsidRPr="00DE0F2D">
          <w:rPr>
            <w:rStyle w:val="Hyperlink"/>
            <w:rFonts w:ascii="Arial" w:hAnsi="Arial" w:cs="Arial"/>
          </w:rPr>
          <w:t>https://www2.gov.scot/Topics/Health/Policy/Duty-of-Candour/services</w:t>
        </w:r>
      </w:hyperlink>
      <w:r w:rsidR="00C36049" w:rsidRPr="00DE0F2D">
        <w:rPr>
          <w:rFonts w:ascii="Arial" w:hAnsi="Arial" w:cs="Arial"/>
        </w:rPr>
        <w:t xml:space="preserve"> and </w:t>
      </w:r>
      <w:hyperlink r:id="rId10" w:history="1">
        <w:r w:rsidR="00C36049" w:rsidRPr="00DE0F2D">
          <w:rPr>
            <w:rStyle w:val="Hyperlink"/>
            <w:rFonts w:ascii="Arial" w:hAnsi="Arial" w:cs="Arial"/>
          </w:rPr>
          <w:t>http://www.knowledge.scot.nhs.uk/adverse-events/duty-of-candour.aspx</w:t>
        </w:r>
      </w:hyperlink>
    </w:p>
    <w:p w:rsidR="00C36049" w:rsidRPr="00DE0F2D" w:rsidRDefault="00C36049" w:rsidP="00C36049">
      <w:pPr>
        <w:rPr>
          <w:rFonts w:ascii="Arial" w:hAnsi="Arial" w:cs="Arial"/>
          <w:color w:val="000000" w:themeColor="text1"/>
        </w:rPr>
      </w:pPr>
    </w:p>
    <w:p w:rsidR="00C36049" w:rsidRPr="00DE0F2D" w:rsidRDefault="00C36049" w:rsidP="00C36049">
      <w:pPr>
        <w:rPr>
          <w:rFonts w:ascii="Arial" w:hAnsi="Arial" w:cs="Arial"/>
        </w:rPr>
      </w:pPr>
      <w:r w:rsidRPr="00DE0F2D">
        <w:rPr>
          <w:rFonts w:ascii="Arial" w:hAnsi="Arial" w:cs="Arial"/>
        </w:rPr>
        <w:t xml:space="preserve">Responsible persons should devise ways of recording duty of candour incidents in a manner which they believe meets their statutory responsibilities. Independent contractors, including </w:t>
      </w:r>
      <w:r w:rsidR="00662FE6">
        <w:rPr>
          <w:rFonts w:ascii="Arial" w:hAnsi="Arial" w:cs="Arial"/>
        </w:rPr>
        <w:t>GPs</w:t>
      </w:r>
      <w:r w:rsidRPr="00DE0F2D">
        <w:rPr>
          <w:rFonts w:ascii="Arial" w:hAnsi="Arial" w:cs="Arial"/>
        </w:rPr>
        <w:t>, need to devise appropriate recording tools for duty of candour incidents which are consistent with their own mechanisms for recording adverse events.</w:t>
      </w:r>
    </w:p>
    <w:p w:rsidR="00C36049" w:rsidRPr="00DE0F2D" w:rsidRDefault="00C36049" w:rsidP="00C36049">
      <w:pPr>
        <w:rPr>
          <w:rFonts w:ascii="Arial" w:hAnsi="Arial" w:cs="Arial"/>
          <w:color w:val="auto"/>
        </w:rPr>
      </w:pPr>
    </w:p>
    <w:p w:rsidR="00C36049" w:rsidRPr="00DE0F2D" w:rsidRDefault="00C36049" w:rsidP="00C36049">
      <w:pPr>
        <w:rPr>
          <w:rFonts w:ascii="Arial" w:hAnsi="Arial" w:cs="Arial"/>
        </w:rPr>
      </w:pPr>
      <w:r w:rsidRPr="00DE0F2D">
        <w:rPr>
          <w:rFonts w:ascii="Arial" w:hAnsi="Arial" w:cs="Arial"/>
        </w:rPr>
        <w:t>The quarterly complaints returns to the Board also ask for details of any incidents that triggered Duty of Candour.</w:t>
      </w:r>
    </w:p>
    <w:p w:rsidR="00C36049" w:rsidRDefault="00C36049" w:rsidP="00C36049">
      <w:pPr>
        <w:rPr>
          <w:rFonts w:ascii="Arial" w:hAnsi="Arial" w:cs="Arial"/>
        </w:rPr>
      </w:pPr>
    </w:p>
    <w:p w:rsidR="00662FE6" w:rsidRPr="00DE0F2D" w:rsidRDefault="00662FE6" w:rsidP="00C36049">
      <w:pPr>
        <w:rPr>
          <w:rFonts w:ascii="Arial" w:hAnsi="Arial" w:cs="Arial"/>
        </w:rPr>
      </w:pPr>
    </w:p>
    <w:p w:rsidR="00C36049" w:rsidRPr="00DE0F2D" w:rsidRDefault="00C36049" w:rsidP="00C36049">
      <w:pPr>
        <w:rPr>
          <w:rFonts w:ascii="Arial" w:hAnsi="Arial" w:cs="Arial"/>
        </w:rPr>
      </w:pPr>
    </w:p>
    <w:p w:rsidR="00C36049" w:rsidRPr="00DE0F2D" w:rsidRDefault="00C36049" w:rsidP="00C36049">
      <w:pPr>
        <w:rPr>
          <w:rFonts w:ascii="Arial" w:hAnsi="Arial" w:cs="Arial"/>
        </w:rPr>
      </w:pPr>
    </w:p>
    <w:p w:rsidR="00C36049" w:rsidRPr="00DE0F2D" w:rsidRDefault="00C36049" w:rsidP="00C36049">
      <w:pPr>
        <w:pStyle w:val="ListParagraph"/>
        <w:numPr>
          <w:ilvl w:val="0"/>
          <w:numId w:val="2"/>
        </w:numPr>
        <w:rPr>
          <w:rFonts w:ascii="Arial" w:hAnsi="Arial" w:cs="Arial"/>
          <w:u w:val="single"/>
        </w:rPr>
      </w:pPr>
      <w:r w:rsidRPr="00DE0F2D">
        <w:rPr>
          <w:rFonts w:ascii="Arial" w:hAnsi="Arial" w:cs="Arial"/>
          <w:u w:val="single"/>
        </w:rPr>
        <w:lastRenderedPageBreak/>
        <w:t xml:space="preserve">APPENDIX A: DUTY OF CANDOUR – </w:t>
      </w:r>
      <w:r w:rsidR="00662FE6">
        <w:rPr>
          <w:rFonts w:ascii="Arial" w:hAnsi="Arial" w:cs="Arial"/>
          <w:u w:val="single"/>
        </w:rPr>
        <w:t>GENERAL PRACTICE EXAMPLE</w:t>
      </w:r>
    </w:p>
    <w:p w:rsidR="00C36049" w:rsidRPr="00DE0F2D" w:rsidRDefault="00C36049" w:rsidP="00C36049">
      <w:pPr>
        <w:rPr>
          <w:rFonts w:ascii="Arial" w:hAnsi="Arial" w:cs="Arial"/>
        </w:rPr>
      </w:pPr>
      <w:r w:rsidRPr="00DE0F2D">
        <w:rPr>
          <w:rFonts w:ascii="Arial" w:hAnsi="Arial" w:cs="Arial"/>
        </w:rPr>
        <w:t>Healthcare Improvement Scotland’s Duty of Candour short life working group has developed illustrative examples of incidents that may, or may not, activate the Duty of</w:t>
      </w:r>
      <w:r w:rsidR="00662FE6">
        <w:rPr>
          <w:rFonts w:ascii="Arial" w:hAnsi="Arial" w:cs="Arial"/>
        </w:rPr>
        <w:t xml:space="preserve"> Candour procedure. The example</w:t>
      </w:r>
      <w:r w:rsidRPr="00DE0F2D">
        <w:rPr>
          <w:rFonts w:ascii="Arial" w:hAnsi="Arial" w:cs="Arial"/>
        </w:rPr>
        <w:t xml:space="preserve"> listed </w:t>
      </w:r>
      <w:r w:rsidR="00662FE6">
        <w:rPr>
          <w:rFonts w:ascii="Arial" w:hAnsi="Arial" w:cs="Arial"/>
        </w:rPr>
        <w:t>below is</w:t>
      </w:r>
      <w:r w:rsidRPr="00DE0F2D">
        <w:rPr>
          <w:rFonts w:ascii="Arial" w:hAnsi="Arial" w:cs="Arial"/>
        </w:rPr>
        <w:t xml:space="preserve"> for illustrative purposes only</w:t>
      </w:r>
      <w:r w:rsidR="00662FE6">
        <w:rPr>
          <w:rFonts w:ascii="Arial" w:hAnsi="Arial" w:cs="Arial"/>
        </w:rPr>
        <w:t>. The conclusion</w:t>
      </w:r>
      <w:r w:rsidRPr="00DE0F2D">
        <w:rPr>
          <w:rFonts w:ascii="Arial" w:hAnsi="Arial" w:cs="Arial"/>
        </w:rPr>
        <w:t xml:space="preserve"> represent</w:t>
      </w:r>
      <w:r w:rsidR="00662FE6">
        <w:rPr>
          <w:rFonts w:ascii="Arial" w:hAnsi="Arial" w:cs="Arial"/>
        </w:rPr>
        <w:t>s</w:t>
      </w:r>
      <w:r w:rsidRPr="00DE0F2D">
        <w:rPr>
          <w:rFonts w:ascii="Arial" w:hAnsi="Arial" w:cs="Arial"/>
        </w:rPr>
        <w:t xml:space="preserve"> the views of the short life working group on th</w:t>
      </w:r>
      <w:r w:rsidR="00662FE6">
        <w:rPr>
          <w:rFonts w:ascii="Arial" w:hAnsi="Arial" w:cs="Arial"/>
        </w:rPr>
        <w:t>is</w:t>
      </w:r>
      <w:r w:rsidRPr="00DE0F2D">
        <w:rPr>
          <w:rFonts w:ascii="Arial" w:hAnsi="Arial" w:cs="Arial"/>
        </w:rPr>
        <w:t xml:space="preserve"> specific scenario. It is the responsibility for each organisation to have a local decision making process that considers, on a case-by-case basis, whether the duty of candour procedure will be activated for an individual incident.</w:t>
      </w:r>
    </w:p>
    <w:p w:rsidR="00C36049" w:rsidRDefault="00C36049" w:rsidP="00C36049">
      <w:pPr>
        <w:rPr>
          <w:sz w:val="32"/>
          <w:szCs w:val="32"/>
          <w:u w:val="single"/>
        </w:rPr>
      </w:pPr>
    </w:p>
    <w:tbl>
      <w:tblPr>
        <w:tblStyle w:val="TableGrid"/>
        <w:tblW w:w="0" w:type="auto"/>
        <w:tblLook w:val="04A0"/>
      </w:tblPr>
      <w:tblGrid>
        <w:gridCol w:w="4658"/>
        <w:gridCol w:w="4584"/>
      </w:tblGrid>
      <w:tr w:rsidR="00662FE6" w:rsidTr="00662FE6">
        <w:tc>
          <w:tcPr>
            <w:tcW w:w="13948" w:type="dxa"/>
            <w:gridSpan w:val="2"/>
            <w:tcBorders>
              <w:top w:val="single" w:sz="4" w:space="0" w:color="auto"/>
              <w:left w:val="single" w:sz="4" w:space="0" w:color="auto"/>
              <w:bottom w:val="single" w:sz="4" w:space="0" w:color="auto"/>
              <w:right w:val="single" w:sz="4" w:space="0" w:color="auto"/>
            </w:tcBorders>
            <w:hideMark/>
          </w:tcPr>
          <w:p w:rsidR="00662FE6" w:rsidRDefault="00662FE6">
            <w:pPr>
              <w:pStyle w:val="Heading2"/>
              <w:spacing w:line="240" w:lineRule="auto"/>
              <w:outlineLvl w:val="1"/>
              <w:rPr>
                <w:lang w:eastAsia="en-US"/>
              </w:rPr>
            </w:pPr>
            <w:r>
              <w:rPr>
                <w:lang w:eastAsia="en-US"/>
              </w:rPr>
              <w:t>Public health</w:t>
            </w:r>
          </w:p>
        </w:tc>
      </w:tr>
      <w:tr w:rsidR="00662FE6" w:rsidTr="00662FE6">
        <w:tc>
          <w:tcPr>
            <w:tcW w:w="6974" w:type="dxa"/>
            <w:tcBorders>
              <w:top w:val="single" w:sz="4" w:space="0" w:color="auto"/>
              <w:left w:val="single" w:sz="4" w:space="0" w:color="auto"/>
              <w:bottom w:val="single" w:sz="4" w:space="0" w:color="auto"/>
              <w:right w:val="single" w:sz="4" w:space="0" w:color="auto"/>
            </w:tcBorders>
            <w:hideMark/>
          </w:tcPr>
          <w:p w:rsidR="00662FE6" w:rsidRDefault="00662FE6">
            <w:r>
              <w:t xml:space="preserve">A health visitor in a GP practice noticed that the fridge storing childhood immunisation vaccines was warmer than usual – closer inspection revealed that the fridge had stopped working. Daily recordings of the fridge temperature had not been undertaken for 5 days and therefore maintenance of the cold chain could not be guaranteed since the last recording. Records indicated that 50 children had received a vaccine in the interim period. There was no indication that any recipient had been harmed as a consequence of receiving the vaccine(s). However, an inadequate immune response, as a result of the ineffective vaccine could result in the unprotected individual being at risk of infection, and harm as a consequence of said infection, at a future point. The effect of the cold chain failure was vaccine specific, and therefore the potency of each vaccine affected was assessed, to establish who may have been given sub-potent vaccine and may require remedial vaccination. Specific vaccines given to 5 children were found to be sub-potent and those children required </w:t>
            </w:r>
            <w:proofErr w:type="gramStart"/>
            <w:r>
              <w:t>to be</w:t>
            </w:r>
            <w:proofErr w:type="gramEnd"/>
            <w:r>
              <w:t xml:space="preserve"> re-vaccinated. </w:t>
            </w:r>
            <w:r>
              <w:rPr>
                <w:b/>
                <w:color w:val="FF0000"/>
              </w:rPr>
              <w:t>The organisation decided to</w:t>
            </w:r>
            <w:r>
              <w:rPr>
                <w:color w:val="FF0000"/>
              </w:rPr>
              <w:t xml:space="preserve"> </w:t>
            </w:r>
            <w:r>
              <w:rPr>
                <w:b/>
                <w:color w:val="FF0000"/>
              </w:rPr>
              <w:t xml:space="preserve">activate the </w:t>
            </w:r>
            <w:proofErr w:type="spellStart"/>
            <w:r>
              <w:rPr>
                <w:b/>
                <w:color w:val="FF0000"/>
              </w:rPr>
              <w:t>DoC</w:t>
            </w:r>
            <w:proofErr w:type="spellEnd"/>
            <w:r>
              <w:rPr>
                <w:b/>
                <w:color w:val="FF0000"/>
              </w:rPr>
              <w:t xml:space="preserve"> procedure for the 5 children who needed to have further vaccinations. </w:t>
            </w:r>
          </w:p>
        </w:tc>
        <w:tc>
          <w:tcPr>
            <w:tcW w:w="6974" w:type="dxa"/>
            <w:tcBorders>
              <w:top w:val="single" w:sz="4" w:space="0" w:color="auto"/>
              <w:left w:val="single" w:sz="4" w:space="0" w:color="auto"/>
              <w:bottom w:val="single" w:sz="4" w:space="0" w:color="auto"/>
              <w:right w:val="single" w:sz="4" w:space="0" w:color="auto"/>
            </w:tcBorders>
            <w:hideMark/>
          </w:tcPr>
          <w:p w:rsidR="00662FE6" w:rsidRDefault="00662FE6">
            <w:r>
              <w:rPr>
                <w:b/>
                <w:i/>
              </w:rPr>
              <w:t>No alternative example available for this scenario.</w:t>
            </w:r>
          </w:p>
        </w:tc>
      </w:tr>
    </w:tbl>
    <w:p w:rsidR="00662FE6" w:rsidRDefault="00662FE6" w:rsidP="00C36049">
      <w:pPr>
        <w:rPr>
          <w:sz w:val="32"/>
          <w:szCs w:val="32"/>
          <w:u w:val="single"/>
        </w:rPr>
      </w:pPr>
    </w:p>
    <w:p w:rsidR="00662FE6" w:rsidRDefault="00662FE6" w:rsidP="00C36049">
      <w:pPr>
        <w:rPr>
          <w:sz w:val="32"/>
          <w:szCs w:val="32"/>
          <w:u w:val="single"/>
        </w:rPr>
      </w:pPr>
    </w:p>
    <w:p w:rsidR="00C36049" w:rsidRDefault="00C36049" w:rsidP="00C36049">
      <w:pPr>
        <w:rPr>
          <w:rFonts w:asciiTheme="minorHAnsi" w:hAnsiTheme="minorHAnsi"/>
          <w:sz w:val="22"/>
          <w:szCs w:val="22"/>
        </w:rPr>
      </w:pPr>
    </w:p>
    <w:p w:rsidR="00C36049" w:rsidRDefault="00C36049" w:rsidP="00C36049">
      <w:pPr>
        <w:rPr>
          <w:rFonts w:asciiTheme="minorHAnsi" w:hAnsiTheme="minorHAnsi"/>
          <w:sz w:val="22"/>
          <w:szCs w:val="22"/>
        </w:rPr>
      </w:pPr>
      <w:r>
        <w:t xml:space="preserve">                                                  </w:t>
      </w:r>
    </w:p>
    <w:p w:rsidR="00C36049" w:rsidRDefault="00C36049" w:rsidP="00C36049">
      <w:pPr>
        <w:pStyle w:val="ListParagraph"/>
        <w:numPr>
          <w:ilvl w:val="0"/>
          <w:numId w:val="3"/>
        </w:numPr>
        <w:rPr>
          <w:sz w:val="28"/>
          <w:szCs w:val="28"/>
          <w:u w:val="single"/>
        </w:rPr>
      </w:pPr>
      <w:r>
        <w:rPr>
          <w:sz w:val="28"/>
          <w:szCs w:val="28"/>
          <w:u w:val="single"/>
        </w:rPr>
        <w:t xml:space="preserve">APPENDIX B: TEMPLATE FOR </w:t>
      </w:r>
      <w:r w:rsidR="00662FE6">
        <w:rPr>
          <w:sz w:val="28"/>
          <w:szCs w:val="28"/>
          <w:u w:val="single"/>
        </w:rPr>
        <w:t>GP PRACTICE</w:t>
      </w:r>
      <w:r>
        <w:rPr>
          <w:sz w:val="28"/>
          <w:szCs w:val="28"/>
          <w:u w:val="single"/>
        </w:rPr>
        <w:t xml:space="preserve"> REPORT FOR DUTY OF CANDOUR</w:t>
      </w:r>
    </w:p>
    <w:p w:rsidR="00C36049" w:rsidRDefault="00C36049" w:rsidP="00C36049">
      <w:pPr>
        <w:rPr>
          <w:rFonts w:ascii="Arial" w:eastAsia="Times New Roman" w:hAnsi="Arial" w:cs="Times New Roman"/>
          <w:b/>
          <w:spacing w:val="-10"/>
          <w:kern w:val="28"/>
          <w:sz w:val="28"/>
          <w:szCs w:val="28"/>
        </w:rPr>
      </w:pPr>
    </w:p>
    <w:p w:rsidR="00C36049" w:rsidRDefault="00C36049" w:rsidP="00C36049">
      <w:pPr>
        <w:rPr>
          <w:rFonts w:ascii="Arial" w:eastAsia="Times New Roman" w:hAnsi="Arial" w:cs="Times New Roman"/>
          <w:b/>
          <w:spacing w:val="-10"/>
          <w:kern w:val="28"/>
          <w:sz w:val="28"/>
          <w:szCs w:val="28"/>
        </w:rPr>
      </w:pPr>
      <w:r>
        <w:rPr>
          <w:rFonts w:ascii="Arial" w:eastAsia="Times New Roman" w:hAnsi="Arial" w:cs="Times New Roman"/>
          <w:b/>
          <w:spacing w:val="-10"/>
          <w:kern w:val="28"/>
          <w:sz w:val="28"/>
          <w:szCs w:val="28"/>
        </w:rPr>
        <w:t>Duty of candour</w:t>
      </w:r>
    </w:p>
    <w:p w:rsidR="00C36049" w:rsidRDefault="00C36049" w:rsidP="00C36049">
      <w:pPr>
        <w:rPr>
          <w:rFonts w:ascii="Arial" w:eastAsia="Times New Roman" w:hAnsi="Arial" w:cs="Times New Roman"/>
          <w:b/>
          <w:spacing w:val="-10"/>
          <w:kern w:val="28"/>
          <w:sz w:val="28"/>
          <w:szCs w:val="28"/>
        </w:rPr>
      </w:pPr>
      <w:r>
        <w:rPr>
          <w:rFonts w:ascii="Arial" w:eastAsia="Times New Roman" w:hAnsi="Arial" w:cs="Times New Roman"/>
          <w:b/>
          <w:spacing w:val="-10"/>
          <w:kern w:val="28"/>
          <w:sz w:val="28"/>
          <w:szCs w:val="28"/>
        </w:rPr>
        <w:t>Template annual report</w:t>
      </w:r>
    </w:p>
    <w:p w:rsidR="00C36049" w:rsidRDefault="00C36049" w:rsidP="00C36049">
      <w:pPr>
        <w:spacing w:line="276" w:lineRule="auto"/>
        <w:rPr>
          <w:rFonts w:ascii="Arial" w:eastAsia="Calibri" w:hAnsi="Arial" w:cs="Arial"/>
          <w:color w:val="595959"/>
          <w:sz w:val="21"/>
          <w:szCs w:val="22"/>
        </w:rPr>
      </w:pPr>
    </w:p>
    <w:p w:rsidR="00C36049" w:rsidRDefault="00C36049" w:rsidP="00C36049">
      <w:pPr>
        <w:spacing w:line="276" w:lineRule="auto"/>
        <w:rPr>
          <w:rFonts w:ascii="Arial" w:eastAsia="Calibri" w:hAnsi="Arial" w:cs="Arial"/>
          <w:color w:val="auto"/>
          <w:sz w:val="21"/>
        </w:rPr>
      </w:pPr>
      <w:r>
        <w:rPr>
          <w:rFonts w:ascii="Arial" w:eastAsia="Calibri" w:hAnsi="Arial" w:cs="Arial"/>
          <w:color w:val="auto"/>
          <w:sz w:val="21"/>
        </w:rPr>
        <w:lastRenderedPageBreak/>
        <w:t>As an independent contractor provider of health care in Scotland, your duty of candour responsibilities require you to publish an annual report of unintended or unexpected incidents that have occurred during the year as soon as practicable after the end of the financial year.</w:t>
      </w:r>
    </w:p>
    <w:p w:rsidR="00C36049" w:rsidRDefault="00C36049" w:rsidP="00C36049">
      <w:pPr>
        <w:spacing w:line="276" w:lineRule="auto"/>
        <w:rPr>
          <w:rFonts w:ascii="Arial" w:eastAsia="Calibri" w:hAnsi="Arial" w:cs="Arial"/>
          <w:i/>
          <w:color w:val="auto"/>
          <w:sz w:val="21"/>
        </w:rPr>
      </w:pPr>
    </w:p>
    <w:p w:rsidR="00C36049" w:rsidRDefault="00C36049" w:rsidP="00C36049">
      <w:pPr>
        <w:spacing w:line="276" w:lineRule="auto"/>
        <w:rPr>
          <w:rFonts w:ascii="Arial" w:eastAsia="Calibri" w:hAnsi="Arial" w:cs="Arial"/>
          <w:i/>
          <w:color w:val="auto"/>
          <w:sz w:val="21"/>
        </w:rPr>
      </w:pPr>
      <w:r>
        <w:rPr>
          <w:rFonts w:ascii="Arial" w:eastAsia="Calibri" w:hAnsi="Arial" w:cs="Arial"/>
          <w:i/>
          <w:color w:val="auto"/>
          <w:sz w:val="21"/>
        </w:rPr>
        <w:t xml:space="preserve"> You must publish a report even if you have no incidents to include. </w:t>
      </w:r>
    </w:p>
    <w:p w:rsidR="00C36049" w:rsidRDefault="00C36049" w:rsidP="00C36049">
      <w:pPr>
        <w:spacing w:line="276" w:lineRule="auto"/>
        <w:rPr>
          <w:rFonts w:ascii="Arial" w:eastAsia="Calibri" w:hAnsi="Arial" w:cs="Arial"/>
          <w:color w:val="auto"/>
          <w:sz w:val="21"/>
        </w:rPr>
      </w:pPr>
    </w:p>
    <w:p w:rsidR="00C36049" w:rsidRDefault="00C36049" w:rsidP="00C36049">
      <w:pPr>
        <w:spacing w:line="276" w:lineRule="auto"/>
        <w:rPr>
          <w:rFonts w:ascii="Calibri" w:eastAsia="Calibri" w:hAnsi="Calibri" w:cs="Arial"/>
          <w:color w:val="auto"/>
          <w:sz w:val="22"/>
        </w:rPr>
      </w:pPr>
      <w:r>
        <w:rPr>
          <w:rFonts w:ascii="Arial" w:eastAsia="Calibri" w:hAnsi="Arial" w:cs="Arial"/>
          <w:color w:val="auto"/>
          <w:sz w:val="21"/>
        </w:rPr>
        <w:t xml:space="preserve">The report must be published in a manner that is publicly accessible. For instance, on your website </w:t>
      </w:r>
      <w:bookmarkStart w:id="0" w:name="_GoBack"/>
      <w:bookmarkEnd w:id="0"/>
      <w:r>
        <w:rPr>
          <w:rFonts w:ascii="Arial" w:eastAsia="Calibri" w:hAnsi="Arial" w:cs="Arial"/>
          <w:color w:val="auto"/>
          <w:sz w:val="21"/>
        </w:rPr>
        <w:t>or up on a notice board.</w:t>
      </w:r>
    </w:p>
    <w:p w:rsidR="00C36049" w:rsidRDefault="00C36049" w:rsidP="00C36049">
      <w:pPr>
        <w:spacing w:line="276" w:lineRule="auto"/>
        <w:rPr>
          <w:rFonts w:ascii="Arial" w:eastAsia="Calibri" w:hAnsi="Arial" w:cs="Arial"/>
          <w:color w:val="auto"/>
          <w:sz w:val="21"/>
        </w:rPr>
      </w:pPr>
    </w:p>
    <w:p w:rsidR="00C36049" w:rsidRDefault="00C36049" w:rsidP="00C36049">
      <w:pPr>
        <w:spacing w:line="276" w:lineRule="auto"/>
        <w:rPr>
          <w:rFonts w:ascii="Arial" w:eastAsia="Calibri" w:hAnsi="Arial" w:cs="Arial"/>
          <w:color w:val="auto"/>
          <w:sz w:val="21"/>
        </w:rPr>
      </w:pPr>
      <w:r>
        <w:rPr>
          <w:rFonts w:ascii="Arial" w:eastAsia="Calibri" w:hAnsi="Arial" w:cs="Arial"/>
          <w:color w:val="auto"/>
          <w:sz w:val="21"/>
        </w:rPr>
        <w:t>You can use this template to prepare your annual report. It allows you to report any incidents without identifying the individual(s) concerned.</w:t>
      </w:r>
    </w:p>
    <w:p w:rsidR="00C36049" w:rsidRDefault="00C36049" w:rsidP="00C36049">
      <w:pPr>
        <w:spacing w:line="276" w:lineRule="auto"/>
        <w:rPr>
          <w:rFonts w:ascii="Arial" w:eastAsia="Calibri" w:hAnsi="Arial" w:cs="Arial"/>
          <w:color w:val="FF0000"/>
          <w:sz w:val="21"/>
        </w:rPr>
      </w:pPr>
    </w:p>
    <w:p w:rsidR="00C36049" w:rsidRDefault="00C36049" w:rsidP="00C36049">
      <w:pPr>
        <w:spacing w:line="276" w:lineRule="auto"/>
        <w:rPr>
          <w:rFonts w:ascii="Arial" w:eastAsia="Calibri" w:hAnsi="Arial" w:cs="Arial"/>
          <w:color w:val="FF0000"/>
          <w:sz w:val="21"/>
        </w:rPr>
      </w:pPr>
      <w:r>
        <w:rPr>
          <w:rFonts w:ascii="Arial" w:eastAsia="Calibri" w:hAnsi="Arial" w:cs="Arial"/>
          <w:color w:val="FF0000"/>
          <w:sz w:val="21"/>
        </w:rPr>
        <w:t xml:space="preserve">NOTE: the text in red should help you identify what you need to include in your report and must be deleted before publishing it. </w:t>
      </w:r>
    </w:p>
    <w:p w:rsidR="00C36049" w:rsidRDefault="00C36049" w:rsidP="00C36049">
      <w:pPr>
        <w:spacing w:line="276" w:lineRule="auto"/>
        <w:rPr>
          <w:rFonts w:ascii="Arial" w:eastAsia="Calibri" w:hAnsi="Arial" w:cs="Arial"/>
          <w:color w:val="595959"/>
          <w:sz w:val="21"/>
        </w:rPr>
      </w:pPr>
    </w:p>
    <w:p w:rsidR="00C36049" w:rsidRDefault="00C36049" w:rsidP="00C36049">
      <w:pPr>
        <w:rPr>
          <w:rFonts w:ascii="Arial" w:eastAsia="Calibri" w:hAnsi="Arial" w:cs="Arial"/>
          <w:color w:val="595959"/>
          <w:sz w:val="21"/>
          <w:szCs w:val="21"/>
        </w:rPr>
      </w:pPr>
      <w:r>
        <w:rPr>
          <w:rFonts w:ascii="Arial" w:eastAsia="Calibri" w:hAnsi="Arial" w:cs="Arial"/>
          <w:color w:val="auto"/>
          <w:sz w:val="21"/>
          <w:szCs w:val="21"/>
        </w:rPr>
        <w:t>You must publish your reports and send a notification email to</w:t>
      </w:r>
      <w:r>
        <w:rPr>
          <w:rFonts w:ascii="Arial" w:eastAsia="Calibri" w:hAnsi="Arial" w:cs="Arial"/>
          <w:color w:val="595959"/>
          <w:sz w:val="21"/>
          <w:szCs w:val="21"/>
        </w:rPr>
        <w:t xml:space="preserve"> </w:t>
      </w:r>
      <w:hyperlink r:id="rId11" w:tgtFrame="_blank" w:history="1">
        <w:r>
          <w:rPr>
            <w:rStyle w:val="Hyperlink"/>
            <w:rFonts w:ascii="Arial" w:eastAsia="Calibri" w:hAnsi="Arial" w:cs="Arial"/>
            <w:color w:val="0563C1"/>
            <w:sz w:val="21"/>
            <w:szCs w:val="21"/>
          </w:rPr>
          <w:t>dutyofcandour@gov.scot</w:t>
        </w:r>
      </w:hyperlink>
      <w:r>
        <w:rPr>
          <w:rFonts w:ascii="Arial" w:eastAsia="Calibri" w:hAnsi="Arial" w:cs="Arial"/>
          <w:color w:val="595959"/>
          <w:sz w:val="21"/>
          <w:szCs w:val="21"/>
        </w:rPr>
        <w:t>.</w:t>
      </w:r>
    </w:p>
    <w:p w:rsidR="00C36049" w:rsidRDefault="00C36049" w:rsidP="00C36049">
      <w:pPr>
        <w:rPr>
          <w:rFonts w:ascii="Arial" w:eastAsia="Calibri" w:hAnsi="Arial" w:cs="Arial"/>
          <w:b/>
          <w:i/>
          <w:color w:val="595959"/>
          <w:sz w:val="21"/>
          <w:szCs w:val="21"/>
        </w:rPr>
      </w:pPr>
    </w:p>
    <w:p w:rsidR="00C36049" w:rsidRDefault="00C36049" w:rsidP="00C36049">
      <w:pPr>
        <w:rPr>
          <w:rFonts w:ascii="Arial" w:eastAsia="Calibri" w:hAnsi="Arial" w:cs="Arial"/>
          <w:i/>
          <w:color w:val="FF0000"/>
          <w:sz w:val="21"/>
          <w:szCs w:val="22"/>
        </w:rPr>
      </w:pPr>
      <w:r>
        <w:rPr>
          <w:rFonts w:ascii="Arial" w:eastAsia="Calibri" w:hAnsi="Arial" w:cs="Arial"/>
          <w:i/>
          <w:color w:val="FF0000"/>
          <w:sz w:val="21"/>
          <w:szCs w:val="21"/>
        </w:rPr>
        <w:t xml:space="preserve"> </w:t>
      </w:r>
      <w:r>
        <w:rPr>
          <w:rFonts w:ascii="Arial" w:eastAsia="Calibri" w:hAnsi="Arial" w:cs="Arial"/>
          <w:i/>
          <w:color w:val="FF0000"/>
          <w:sz w:val="21"/>
          <w:szCs w:val="21"/>
          <w:u w:val="single"/>
        </w:rPr>
        <w:t>You do not need to submit the reports themselves to Scottish Government</w:t>
      </w:r>
      <w:r>
        <w:rPr>
          <w:rFonts w:ascii="Arial" w:eastAsia="Calibri" w:hAnsi="Arial" w:cs="Arial"/>
          <w:i/>
          <w:color w:val="FF0000"/>
          <w:sz w:val="21"/>
          <w:szCs w:val="21"/>
        </w:rPr>
        <w:t>.</w:t>
      </w:r>
    </w:p>
    <w:p w:rsidR="00C36049" w:rsidRDefault="00C36049" w:rsidP="00C36049">
      <w:pPr>
        <w:rPr>
          <w:rFonts w:ascii="Arial" w:eastAsia="Calibri" w:hAnsi="Arial" w:cs="Arial"/>
          <w:color w:val="595959"/>
          <w:sz w:val="21"/>
        </w:rPr>
      </w:pPr>
    </w:p>
    <w:p w:rsidR="00C36049" w:rsidRDefault="00C36049" w:rsidP="00C36049">
      <w:pPr>
        <w:jc w:val="center"/>
        <w:rPr>
          <w:rFonts w:ascii="Arial" w:eastAsia="Times New Roman" w:hAnsi="Arial" w:cs="Times New Roman"/>
          <w:b/>
          <w:color w:val="002060"/>
          <w:spacing w:val="-10"/>
          <w:kern w:val="28"/>
          <w:sz w:val="36"/>
          <w:szCs w:val="56"/>
        </w:rPr>
      </w:pPr>
      <w:r>
        <w:rPr>
          <w:rFonts w:ascii="Arial" w:eastAsia="Times New Roman" w:hAnsi="Arial" w:cs="Times New Roman"/>
          <w:b/>
          <w:bCs/>
          <w:color w:val="FF0000"/>
          <w:spacing w:val="-10"/>
          <w:kern w:val="28"/>
          <w:szCs w:val="56"/>
        </w:rPr>
        <w:br w:type="page"/>
      </w:r>
      <w:r>
        <w:rPr>
          <w:rFonts w:ascii="Arial" w:eastAsia="Times New Roman" w:hAnsi="Arial" w:cs="Times New Roman"/>
          <w:b/>
          <w:color w:val="002060"/>
          <w:spacing w:val="-10"/>
          <w:kern w:val="28"/>
          <w:sz w:val="36"/>
          <w:szCs w:val="56"/>
        </w:rPr>
        <w:lastRenderedPageBreak/>
        <w:t>Duty of candour annual report</w:t>
      </w:r>
    </w:p>
    <w:p w:rsidR="00C36049" w:rsidRDefault="00C36049" w:rsidP="00C36049">
      <w:pPr>
        <w:rPr>
          <w:rFonts w:ascii="Arial" w:eastAsia="Calibri" w:hAnsi="Arial" w:cs="Arial"/>
          <w:color w:val="002060"/>
          <w:sz w:val="23"/>
          <w:szCs w:val="23"/>
        </w:rPr>
      </w:pPr>
    </w:p>
    <w:p w:rsidR="00C36049" w:rsidRDefault="00C36049" w:rsidP="00C36049">
      <w:pPr>
        <w:jc w:val="center"/>
        <w:rPr>
          <w:rFonts w:ascii="Arial" w:eastAsia="Times New Roman" w:hAnsi="Arial" w:cs="Times New Roman"/>
          <w:b/>
          <w:color w:val="002060"/>
          <w:spacing w:val="-10"/>
          <w:kern w:val="28"/>
          <w:sz w:val="36"/>
          <w:szCs w:val="56"/>
        </w:rPr>
      </w:pPr>
      <w:r>
        <w:rPr>
          <w:rFonts w:ascii="Arial" w:eastAsia="Times New Roman" w:hAnsi="Arial" w:cs="Times New Roman"/>
          <w:b/>
          <w:color w:val="002060"/>
          <w:spacing w:val="-10"/>
          <w:kern w:val="28"/>
          <w:sz w:val="36"/>
          <w:szCs w:val="56"/>
        </w:rPr>
        <w:t>Year ending [</w:t>
      </w:r>
      <w:r>
        <w:rPr>
          <w:rFonts w:ascii="Arial" w:eastAsia="Times New Roman" w:hAnsi="Arial" w:cs="Times New Roman"/>
          <w:i/>
          <w:color w:val="FF0000"/>
          <w:spacing w:val="-10"/>
          <w:kern w:val="28"/>
          <w:sz w:val="36"/>
          <w:szCs w:val="56"/>
        </w:rPr>
        <w:t>date</w:t>
      </w:r>
      <w:r>
        <w:rPr>
          <w:rFonts w:ascii="Arial" w:eastAsia="Times New Roman" w:hAnsi="Arial" w:cs="Times New Roman"/>
          <w:b/>
          <w:color w:val="002060"/>
          <w:spacing w:val="-10"/>
          <w:kern w:val="28"/>
          <w:sz w:val="36"/>
          <w:szCs w:val="56"/>
        </w:rPr>
        <w:t>]</w:t>
      </w:r>
    </w:p>
    <w:p w:rsidR="00C36049" w:rsidRDefault="00C36049" w:rsidP="00C36049">
      <w:pPr>
        <w:spacing w:line="276" w:lineRule="auto"/>
        <w:rPr>
          <w:rFonts w:ascii="Arial" w:eastAsia="Calibri" w:hAnsi="Arial" w:cs="Arial"/>
          <w:color w:val="595959"/>
          <w:sz w:val="21"/>
          <w:szCs w:val="22"/>
        </w:rPr>
      </w:pPr>
    </w:p>
    <w:p w:rsidR="00C36049" w:rsidRDefault="00C36049" w:rsidP="00C36049">
      <w:pPr>
        <w:rPr>
          <w:rFonts w:ascii="Arial" w:eastAsia="Calibri" w:hAnsi="Arial" w:cs="Arial"/>
          <w:color w:val="002060"/>
          <w:sz w:val="21"/>
        </w:rPr>
      </w:pPr>
      <w:r>
        <w:rPr>
          <w:rFonts w:ascii="Arial" w:eastAsia="Calibri" w:hAnsi="Arial" w:cs="Arial"/>
          <w:color w:val="002060"/>
          <w:sz w:val="21"/>
        </w:rPr>
        <w:t>To fulfil our duty of candour responsibilities, this report describes the unintended or unexpected incidents that occurred at our</w:t>
      </w:r>
      <w:r w:rsidR="00DE0F2D">
        <w:rPr>
          <w:rFonts w:ascii="Arial" w:eastAsia="Calibri" w:hAnsi="Arial" w:cs="Arial"/>
          <w:color w:val="002060"/>
          <w:sz w:val="21"/>
        </w:rPr>
        <w:t xml:space="preserve"> </w:t>
      </w:r>
      <w:r>
        <w:rPr>
          <w:rFonts w:ascii="Arial" w:eastAsia="Calibri" w:hAnsi="Arial" w:cs="Arial"/>
          <w:color w:val="002060"/>
          <w:sz w:val="21"/>
        </w:rPr>
        <w:t xml:space="preserve">practice during the last year. </w:t>
      </w:r>
    </w:p>
    <w:p w:rsidR="00C36049" w:rsidRDefault="00C36049" w:rsidP="00C36049">
      <w:pPr>
        <w:rPr>
          <w:rFonts w:ascii="Arial" w:eastAsia="Calibri" w:hAnsi="Arial" w:cs="Arial"/>
          <w:color w:val="002060"/>
          <w:sz w:val="21"/>
        </w:rPr>
      </w:pPr>
    </w:p>
    <w:p w:rsidR="00C36049" w:rsidRDefault="00C36049" w:rsidP="00C36049">
      <w:pPr>
        <w:rPr>
          <w:rFonts w:ascii="Arial" w:eastAsia="Calibri" w:hAnsi="Arial" w:cs="Arial"/>
          <w:i/>
          <w:color w:val="FF0000"/>
          <w:sz w:val="22"/>
        </w:rPr>
      </w:pPr>
      <w:r>
        <w:rPr>
          <w:rFonts w:ascii="Arial" w:eastAsia="Calibri" w:hAnsi="Arial" w:cs="Arial"/>
          <w:color w:val="002060"/>
          <w:sz w:val="21"/>
        </w:rPr>
        <w:t>Practice:</w:t>
      </w:r>
      <w:r>
        <w:rPr>
          <w:rFonts w:ascii="Arial" w:eastAsia="Calibri" w:hAnsi="Arial" w:cs="Arial"/>
          <w:i/>
          <w:color w:val="FF0000"/>
        </w:rPr>
        <w:t xml:space="preserve"> </w:t>
      </w:r>
      <w:r>
        <w:rPr>
          <w:rFonts w:ascii="Arial" w:eastAsia="Calibri" w:hAnsi="Arial" w:cs="Arial"/>
          <w:i/>
          <w:color w:val="FF0000"/>
        </w:rPr>
        <w:tab/>
      </w:r>
      <w:r>
        <w:rPr>
          <w:rFonts w:ascii="Arial" w:eastAsia="Calibri" w:hAnsi="Arial" w:cs="Arial"/>
          <w:i/>
          <w:color w:val="FF0000"/>
        </w:rPr>
        <w:tab/>
        <w:t>Name and address of practice</w:t>
      </w:r>
    </w:p>
    <w:p w:rsidR="00C36049" w:rsidRDefault="00C36049" w:rsidP="00C36049">
      <w:pPr>
        <w:spacing w:line="276" w:lineRule="auto"/>
        <w:ind w:left="2160" w:hanging="2160"/>
        <w:rPr>
          <w:rFonts w:ascii="Arial" w:eastAsia="Calibri" w:hAnsi="Arial" w:cs="Arial"/>
          <w:i/>
          <w:color w:val="595959"/>
          <w:sz w:val="21"/>
        </w:rPr>
      </w:pPr>
      <w:r>
        <w:rPr>
          <w:rFonts w:ascii="Arial" w:eastAsia="Calibri" w:hAnsi="Arial" w:cs="Arial"/>
          <w:color w:val="002060"/>
          <w:sz w:val="21"/>
        </w:rPr>
        <w:t>Responsible person:</w:t>
      </w:r>
      <w:r>
        <w:rPr>
          <w:rFonts w:ascii="Arial" w:eastAsia="Calibri" w:hAnsi="Arial" w:cs="Arial"/>
          <w:color w:val="595959"/>
          <w:sz w:val="21"/>
        </w:rPr>
        <w:t xml:space="preserve"> </w:t>
      </w:r>
      <w:r>
        <w:rPr>
          <w:rFonts w:ascii="Arial" w:eastAsia="Calibri" w:hAnsi="Arial" w:cs="Arial"/>
          <w:color w:val="595959"/>
          <w:sz w:val="21"/>
        </w:rPr>
        <w:tab/>
      </w:r>
      <w:r>
        <w:rPr>
          <w:rFonts w:ascii="Arial" w:eastAsia="Calibri" w:hAnsi="Arial" w:cs="Arial"/>
          <w:i/>
          <w:color w:val="FF0000"/>
          <w:sz w:val="21"/>
        </w:rPr>
        <w:t xml:space="preserve">Usually the lead </w:t>
      </w:r>
      <w:r w:rsidR="00662FE6">
        <w:rPr>
          <w:rFonts w:ascii="Arial" w:eastAsia="Calibri" w:hAnsi="Arial" w:cs="Arial"/>
          <w:i/>
          <w:color w:val="FF0000"/>
          <w:sz w:val="21"/>
        </w:rPr>
        <w:t>GP</w:t>
      </w:r>
    </w:p>
    <w:p w:rsidR="00C36049" w:rsidRDefault="00C36049" w:rsidP="00C36049">
      <w:pPr>
        <w:spacing w:line="276" w:lineRule="auto"/>
        <w:rPr>
          <w:rFonts w:ascii="Arial" w:eastAsia="Calibri" w:hAnsi="Arial" w:cs="Arial"/>
          <w:color w:val="595959"/>
          <w:sz w:val="21"/>
        </w:rPr>
      </w:pPr>
    </w:p>
    <w:p w:rsidR="00C36049" w:rsidRDefault="00C36049" w:rsidP="00C36049">
      <w:pPr>
        <w:spacing w:line="276" w:lineRule="auto"/>
        <w:rPr>
          <w:rFonts w:ascii="Arial" w:eastAsia="Calibri" w:hAnsi="Arial" w:cs="Arial"/>
          <w:color w:val="595959"/>
          <w:sz w:val="21"/>
        </w:rPr>
      </w:pPr>
      <w:r>
        <w:rPr>
          <w:rFonts w:ascii="Arial" w:eastAsia="Calibri" w:hAnsi="Arial" w:cs="Arial"/>
          <w:color w:val="002060"/>
          <w:sz w:val="21"/>
        </w:rPr>
        <w:t>Date of report</w:t>
      </w:r>
      <w:r>
        <w:rPr>
          <w:rFonts w:ascii="Arial" w:eastAsia="Calibri" w:hAnsi="Arial" w:cs="Arial"/>
          <w:color w:val="595959"/>
          <w:sz w:val="21"/>
        </w:rPr>
        <w:t>:</w:t>
      </w:r>
    </w:p>
    <w:p w:rsidR="00C36049" w:rsidRDefault="00C36049" w:rsidP="00C36049">
      <w:pPr>
        <w:rPr>
          <w:rFonts w:ascii="Arial" w:eastAsia="Calibri" w:hAnsi="Arial" w:cs="Arial"/>
          <w:color w:val="auto"/>
          <w:sz w:val="22"/>
        </w:rPr>
      </w:pPr>
    </w:p>
    <w:p w:rsidR="00C36049" w:rsidRDefault="00C36049" w:rsidP="00C36049">
      <w:pPr>
        <w:keepNext/>
        <w:keepLines/>
        <w:spacing w:before="200" w:after="100" w:line="276" w:lineRule="auto"/>
        <w:outlineLvl w:val="1"/>
        <w:rPr>
          <w:rFonts w:ascii="Arial" w:eastAsia="Times New Roman" w:hAnsi="Arial" w:cs="Times New Roman"/>
          <w:color w:val="002060"/>
          <w:szCs w:val="26"/>
          <w:u w:val="single"/>
        </w:rPr>
      </w:pPr>
      <w:r>
        <w:rPr>
          <w:rFonts w:ascii="Arial" w:eastAsia="Times New Roman" w:hAnsi="Arial" w:cs="Times New Roman"/>
          <w:color w:val="002060"/>
          <w:szCs w:val="26"/>
          <w:u w:val="single"/>
        </w:rPr>
        <w:t>Aims and objectives of the practice</w:t>
      </w:r>
    </w:p>
    <w:p w:rsidR="00C36049" w:rsidRDefault="00C36049" w:rsidP="00C36049">
      <w:pPr>
        <w:spacing w:line="276" w:lineRule="auto"/>
        <w:rPr>
          <w:rFonts w:ascii="Arial" w:eastAsia="Calibri" w:hAnsi="Arial" w:cs="Arial"/>
          <w:i/>
          <w:color w:val="FF0000"/>
          <w:sz w:val="21"/>
          <w:szCs w:val="22"/>
        </w:rPr>
      </w:pPr>
      <w:r>
        <w:rPr>
          <w:rFonts w:ascii="Arial" w:eastAsia="Calibri" w:hAnsi="Arial" w:cs="Arial"/>
          <w:i/>
          <w:color w:val="FF0000"/>
          <w:sz w:val="21"/>
        </w:rPr>
        <w:t xml:space="preserve">Describe the aims and objectives of your practice – for example to provide high-quality </w:t>
      </w:r>
      <w:r w:rsidR="00662FE6">
        <w:rPr>
          <w:rFonts w:ascii="Arial" w:eastAsia="Calibri" w:hAnsi="Arial" w:cs="Arial"/>
          <w:i/>
          <w:color w:val="FF0000"/>
          <w:sz w:val="21"/>
        </w:rPr>
        <w:t xml:space="preserve">general medical </w:t>
      </w:r>
      <w:r>
        <w:rPr>
          <w:rFonts w:ascii="Arial" w:eastAsia="Calibri" w:hAnsi="Arial" w:cs="Arial"/>
          <w:i/>
          <w:color w:val="FF0000"/>
          <w:sz w:val="21"/>
        </w:rPr>
        <w:t xml:space="preserve">services to our patients and to improve the </w:t>
      </w:r>
      <w:r w:rsidR="00662FE6">
        <w:rPr>
          <w:rFonts w:ascii="Arial" w:eastAsia="Calibri" w:hAnsi="Arial" w:cs="Arial"/>
          <w:i/>
          <w:color w:val="FF0000"/>
          <w:sz w:val="21"/>
        </w:rPr>
        <w:t xml:space="preserve">general </w:t>
      </w:r>
      <w:r>
        <w:rPr>
          <w:rFonts w:ascii="Arial" w:eastAsia="Calibri" w:hAnsi="Arial" w:cs="Arial"/>
          <w:i/>
          <w:color w:val="FF0000"/>
          <w:sz w:val="21"/>
        </w:rPr>
        <w:t xml:space="preserve">health of the population etc </w:t>
      </w:r>
    </w:p>
    <w:p w:rsidR="00C36049" w:rsidRDefault="00C36049" w:rsidP="00C36049">
      <w:pPr>
        <w:keepNext/>
        <w:keepLines/>
        <w:spacing w:before="200" w:after="100" w:line="276" w:lineRule="auto"/>
        <w:outlineLvl w:val="1"/>
        <w:rPr>
          <w:rFonts w:ascii="Arial" w:eastAsia="Times New Roman" w:hAnsi="Arial" w:cs="Times New Roman"/>
          <w:color w:val="002060"/>
          <w:szCs w:val="26"/>
          <w:u w:val="single"/>
        </w:rPr>
      </w:pPr>
      <w:r>
        <w:rPr>
          <w:rFonts w:ascii="Arial" w:eastAsia="Times New Roman" w:hAnsi="Arial" w:cs="Times New Roman"/>
          <w:color w:val="002060"/>
          <w:szCs w:val="26"/>
          <w:u w:val="single"/>
        </w:rPr>
        <w:t>Duty of candour responsibilities and process</w:t>
      </w:r>
    </w:p>
    <w:p w:rsidR="00C36049" w:rsidRDefault="00C36049" w:rsidP="00C36049">
      <w:pPr>
        <w:spacing w:line="276" w:lineRule="auto"/>
        <w:rPr>
          <w:rFonts w:ascii="Arial" w:eastAsia="Calibri" w:hAnsi="Arial" w:cs="Arial"/>
          <w:i/>
          <w:color w:val="FF0000"/>
          <w:sz w:val="21"/>
          <w:szCs w:val="22"/>
        </w:rPr>
      </w:pPr>
      <w:r>
        <w:rPr>
          <w:rFonts w:ascii="Arial" w:eastAsia="Calibri" w:hAnsi="Arial" w:cs="Arial"/>
          <w:i/>
          <w:color w:val="FF0000"/>
          <w:sz w:val="21"/>
        </w:rPr>
        <w:t xml:space="preserve">You should describe how you have made your team aware of their duty of candour responsibilities and the systems/processes that you have in place to respond – for example: </w:t>
      </w:r>
    </w:p>
    <w:p w:rsidR="00C36049" w:rsidRDefault="00C36049" w:rsidP="00C36049">
      <w:pPr>
        <w:spacing w:line="276" w:lineRule="auto"/>
        <w:rPr>
          <w:rFonts w:ascii="Arial" w:eastAsia="Calibri" w:hAnsi="Arial" w:cs="Arial"/>
          <w:color w:val="FF0000"/>
          <w:sz w:val="21"/>
        </w:rPr>
      </w:pPr>
    </w:p>
    <w:p w:rsidR="00C36049" w:rsidRDefault="00C36049" w:rsidP="00C36049">
      <w:pPr>
        <w:spacing w:line="276" w:lineRule="auto"/>
        <w:rPr>
          <w:rFonts w:ascii="Arial" w:eastAsia="Calibri" w:hAnsi="Arial" w:cs="Arial"/>
          <w:color w:val="FF0000"/>
          <w:sz w:val="21"/>
        </w:rPr>
      </w:pPr>
      <w:r>
        <w:rPr>
          <w:rFonts w:ascii="Arial" w:eastAsia="Calibri" w:hAnsi="Arial" w:cs="Arial"/>
          <w:color w:val="FF0000"/>
          <w:sz w:val="21"/>
        </w:rPr>
        <w:t xml:space="preserve">We have held team meetings to discuss our duty of candour responsibilities should an unintended or unexpected incident occur. The team is aware of and understands the practice adverse incident (duty of candour) protocol, which describes what to do when something goes wrong. The protocol identifies the practice contact, </w:t>
      </w:r>
      <w:proofErr w:type="gramStart"/>
      <w:r>
        <w:rPr>
          <w:rFonts w:ascii="Arial" w:eastAsia="Calibri" w:hAnsi="Arial" w:cs="Arial"/>
          <w:color w:val="FF0000"/>
          <w:sz w:val="21"/>
        </w:rPr>
        <w:t>who</w:t>
      </w:r>
      <w:proofErr w:type="gramEnd"/>
      <w:r>
        <w:rPr>
          <w:rFonts w:ascii="Arial" w:eastAsia="Calibri" w:hAnsi="Arial" w:cs="Arial"/>
          <w:color w:val="FF0000"/>
          <w:sz w:val="21"/>
        </w:rPr>
        <w:t xml:space="preserve"> should be notified of all incidents and near misses (along with NHS Ayrshire and Arran Primary Care Team on the quarterly complaints submissions from the practice) and will conduct an investigation, if necessary. </w:t>
      </w:r>
    </w:p>
    <w:p w:rsidR="00C36049" w:rsidRDefault="00C36049" w:rsidP="00C36049">
      <w:pPr>
        <w:keepNext/>
        <w:keepLines/>
        <w:spacing w:before="200" w:after="100" w:line="276" w:lineRule="auto"/>
        <w:outlineLvl w:val="1"/>
        <w:rPr>
          <w:rFonts w:ascii="Arial" w:eastAsia="Times New Roman" w:hAnsi="Arial" w:cs="Times New Roman"/>
          <w:color w:val="002060"/>
          <w:szCs w:val="26"/>
          <w:u w:val="single"/>
        </w:rPr>
      </w:pPr>
      <w:r>
        <w:rPr>
          <w:rFonts w:ascii="Arial" w:eastAsia="Times New Roman" w:hAnsi="Arial" w:cs="Times New Roman"/>
          <w:color w:val="002060"/>
          <w:szCs w:val="26"/>
          <w:u w:val="single"/>
        </w:rPr>
        <w:t xml:space="preserve">Unexpected or unintended incidents </w:t>
      </w:r>
    </w:p>
    <w:p w:rsidR="00C36049" w:rsidRDefault="00662FE6" w:rsidP="00C36049">
      <w:pPr>
        <w:spacing w:line="276" w:lineRule="auto"/>
        <w:rPr>
          <w:rFonts w:ascii="Arial" w:eastAsia="Calibri" w:hAnsi="Arial" w:cs="Arial"/>
          <w:color w:val="FF0000"/>
          <w:sz w:val="21"/>
          <w:szCs w:val="22"/>
        </w:rPr>
      </w:pPr>
      <w:r>
        <w:rPr>
          <w:rFonts w:ascii="Arial" w:eastAsia="Calibri" w:hAnsi="Arial" w:cs="Arial"/>
          <w:color w:val="FF0000"/>
          <w:sz w:val="21"/>
        </w:rPr>
        <w:t xml:space="preserve">An </w:t>
      </w:r>
      <w:proofErr w:type="gramStart"/>
      <w:r>
        <w:rPr>
          <w:rFonts w:ascii="Arial" w:eastAsia="Calibri" w:hAnsi="Arial" w:cs="Arial"/>
          <w:color w:val="FF0000"/>
          <w:sz w:val="21"/>
        </w:rPr>
        <w:t>e</w:t>
      </w:r>
      <w:r w:rsidR="00C36049">
        <w:rPr>
          <w:rFonts w:ascii="Arial" w:eastAsia="Calibri" w:hAnsi="Arial" w:cs="Arial"/>
          <w:color w:val="FF0000"/>
          <w:sz w:val="21"/>
        </w:rPr>
        <w:t>xamples</w:t>
      </w:r>
      <w:proofErr w:type="gramEnd"/>
      <w:r w:rsidR="00C36049">
        <w:rPr>
          <w:rFonts w:ascii="Arial" w:eastAsia="Calibri" w:hAnsi="Arial" w:cs="Arial"/>
          <w:color w:val="FF0000"/>
          <w:sz w:val="21"/>
        </w:rPr>
        <w:t xml:space="preserve"> of </w:t>
      </w:r>
      <w:proofErr w:type="spellStart"/>
      <w:r>
        <w:rPr>
          <w:rFonts w:ascii="Arial" w:eastAsia="Calibri" w:hAnsi="Arial" w:cs="Arial"/>
          <w:color w:val="FF0000"/>
          <w:sz w:val="21"/>
        </w:rPr>
        <w:t>thi</w:t>
      </w:r>
      <w:proofErr w:type="spellEnd"/>
      <w:r>
        <w:rPr>
          <w:rFonts w:ascii="Arial" w:eastAsia="Calibri" w:hAnsi="Arial" w:cs="Arial"/>
          <w:color w:val="FF0000"/>
          <w:sz w:val="21"/>
        </w:rPr>
        <w:t xml:space="preserve"> is given</w:t>
      </w:r>
      <w:r w:rsidR="00C36049">
        <w:rPr>
          <w:rFonts w:ascii="Arial" w:eastAsia="Calibri" w:hAnsi="Arial" w:cs="Arial"/>
          <w:color w:val="FF0000"/>
          <w:sz w:val="21"/>
        </w:rPr>
        <w:t xml:space="preserve"> in Appendix A. </w:t>
      </w:r>
    </w:p>
    <w:p w:rsidR="00C36049" w:rsidRDefault="00C36049" w:rsidP="00C36049">
      <w:pPr>
        <w:spacing w:line="276" w:lineRule="auto"/>
        <w:rPr>
          <w:rFonts w:ascii="Arial" w:eastAsia="Calibri" w:hAnsi="Arial" w:cs="Arial"/>
          <w:color w:val="FF0000"/>
          <w:sz w:val="21"/>
        </w:rPr>
      </w:pPr>
    </w:p>
    <w:p w:rsidR="00C36049" w:rsidRDefault="00C36049" w:rsidP="00C36049">
      <w:pPr>
        <w:spacing w:line="276" w:lineRule="auto"/>
        <w:rPr>
          <w:rFonts w:ascii="Arial" w:eastAsia="Calibri" w:hAnsi="Arial" w:cs="Arial"/>
          <w:color w:val="FF0000"/>
          <w:sz w:val="21"/>
        </w:rPr>
      </w:pPr>
      <w:r>
        <w:rPr>
          <w:rFonts w:ascii="Arial" w:eastAsia="Calibri" w:hAnsi="Arial" w:cs="Arial"/>
          <w:b/>
          <w:color w:val="FF0000"/>
          <w:sz w:val="21"/>
        </w:rPr>
        <w:t>NOTE</w:t>
      </w:r>
      <w:r>
        <w:rPr>
          <w:rFonts w:ascii="Arial" w:eastAsia="Calibri" w:hAnsi="Arial" w:cs="Arial"/>
          <w:color w:val="FF0000"/>
          <w:sz w:val="21"/>
        </w:rPr>
        <w:t>: where an incident did not occur, you should report ‘0’. If there are less than 5 incidents, suggested wording would be “we have had fewer than 5 incidents”</w:t>
      </w:r>
    </w:p>
    <w:p w:rsidR="00C36049" w:rsidRDefault="00C36049" w:rsidP="00C36049">
      <w:pPr>
        <w:keepNext/>
        <w:keepLines/>
        <w:spacing w:before="200" w:after="100" w:line="276" w:lineRule="auto"/>
        <w:outlineLvl w:val="1"/>
        <w:rPr>
          <w:rFonts w:ascii="Arial" w:eastAsia="Times New Roman" w:hAnsi="Arial" w:cs="Times New Roman"/>
          <w:color w:val="002060"/>
          <w:szCs w:val="26"/>
          <w:u w:val="single"/>
        </w:rPr>
      </w:pPr>
      <w:r>
        <w:rPr>
          <w:rFonts w:ascii="Arial" w:eastAsia="Times New Roman" w:hAnsi="Arial" w:cs="Times New Roman"/>
          <w:color w:val="002060"/>
          <w:szCs w:val="26"/>
          <w:u w:val="single"/>
        </w:rPr>
        <w:t>Action taken</w:t>
      </w:r>
    </w:p>
    <w:p w:rsidR="00C36049" w:rsidRPr="00DE0F2D" w:rsidRDefault="00C36049" w:rsidP="00C36049">
      <w:pPr>
        <w:spacing w:line="276" w:lineRule="auto"/>
        <w:rPr>
          <w:rFonts w:ascii="Arial" w:eastAsia="Calibri" w:hAnsi="Arial" w:cs="Arial"/>
          <w:color w:val="002060"/>
          <w:sz w:val="21"/>
          <w:szCs w:val="22"/>
        </w:rPr>
      </w:pPr>
      <w:r w:rsidRPr="00DE0F2D">
        <w:rPr>
          <w:rFonts w:ascii="Arial" w:eastAsia="Calibri" w:hAnsi="Arial" w:cs="Arial"/>
          <w:color w:val="002060"/>
          <w:sz w:val="21"/>
        </w:rPr>
        <w:t>I confirm that for the following incidents the duty of candour protocol was followed:</w:t>
      </w:r>
    </w:p>
    <w:p w:rsidR="00C36049" w:rsidRDefault="00C36049" w:rsidP="00C36049">
      <w:pPr>
        <w:spacing w:line="276" w:lineRule="auto"/>
        <w:rPr>
          <w:rFonts w:ascii="Arial" w:eastAsia="Calibri" w:hAnsi="Arial" w:cs="Arial"/>
          <w:color w:val="595959"/>
          <w:sz w:val="21"/>
        </w:rPr>
      </w:pPr>
    </w:p>
    <w:p w:rsidR="00C36049" w:rsidRDefault="00C36049" w:rsidP="00C36049">
      <w:pPr>
        <w:numPr>
          <w:ilvl w:val="0"/>
          <w:numId w:val="4"/>
        </w:numPr>
        <w:spacing w:line="276" w:lineRule="auto"/>
        <w:rPr>
          <w:rFonts w:ascii="Arial" w:eastAsia="Calibri" w:hAnsi="Arial" w:cs="Arial"/>
          <w:color w:val="595959"/>
          <w:sz w:val="21"/>
        </w:rPr>
      </w:pPr>
      <w:r>
        <w:rPr>
          <w:rFonts w:ascii="Arial" w:eastAsia="Calibri" w:hAnsi="Arial" w:cs="Arial"/>
          <w:i/>
          <w:color w:val="FF0000"/>
          <w:sz w:val="21"/>
        </w:rPr>
        <w:t>List the incidents where you followed your protocol and you have records to support this – if &lt;5 incidents, this requires generalisation to prevent individual cases being identified.</w:t>
      </w:r>
    </w:p>
    <w:p w:rsidR="00C36049" w:rsidRDefault="00C36049" w:rsidP="00C36049">
      <w:pPr>
        <w:spacing w:line="276" w:lineRule="auto"/>
        <w:ind w:left="360"/>
        <w:rPr>
          <w:rFonts w:ascii="Arial" w:eastAsia="Calibri" w:hAnsi="Arial" w:cs="Arial"/>
          <w:color w:val="595959"/>
          <w:sz w:val="21"/>
        </w:rPr>
      </w:pPr>
    </w:p>
    <w:p w:rsidR="00C36049" w:rsidRPr="00DE0F2D" w:rsidRDefault="00C36049" w:rsidP="00C36049">
      <w:pPr>
        <w:spacing w:line="276" w:lineRule="auto"/>
        <w:rPr>
          <w:rFonts w:ascii="Arial" w:eastAsia="Calibri" w:hAnsi="Arial" w:cs="Arial"/>
          <w:color w:val="002060"/>
          <w:sz w:val="21"/>
        </w:rPr>
      </w:pPr>
      <w:r w:rsidRPr="00DE0F2D">
        <w:rPr>
          <w:rFonts w:ascii="Arial" w:eastAsia="Calibri" w:hAnsi="Arial" w:cs="Arial"/>
          <w:color w:val="002060"/>
          <w:sz w:val="21"/>
        </w:rPr>
        <w:t xml:space="preserve">The practice protocol was not followed for the following incidents: </w:t>
      </w:r>
    </w:p>
    <w:p w:rsidR="00C36049" w:rsidRDefault="00C36049" w:rsidP="00C36049">
      <w:pPr>
        <w:spacing w:line="276" w:lineRule="auto"/>
        <w:rPr>
          <w:rFonts w:ascii="Arial" w:eastAsia="Calibri" w:hAnsi="Arial" w:cs="Arial"/>
          <w:color w:val="595959"/>
          <w:sz w:val="21"/>
        </w:rPr>
      </w:pPr>
    </w:p>
    <w:p w:rsidR="00C36049" w:rsidRDefault="00C36049" w:rsidP="00C36049">
      <w:pPr>
        <w:numPr>
          <w:ilvl w:val="0"/>
          <w:numId w:val="4"/>
        </w:numPr>
        <w:spacing w:line="276" w:lineRule="auto"/>
        <w:rPr>
          <w:rFonts w:ascii="Arial" w:eastAsia="Calibri" w:hAnsi="Arial" w:cs="Arial"/>
          <w:color w:val="595959"/>
          <w:sz w:val="21"/>
        </w:rPr>
      </w:pPr>
      <w:r>
        <w:rPr>
          <w:rFonts w:ascii="Arial" w:eastAsia="Calibri" w:hAnsi="Arial" w:cs="Arial"/>
          <w:i/>
          <w:color w:val="FF0000"/>
          <w:sz w:val="21"/>
        </w:rPr>
        <w:t>List the incidents where you did not follow your protocol and explain the consequences</w:t>
      </w:r>
      <w:r>
        <w:rPr>
          <w:rFonts w:ascii="Arial" w:eastAsia="Calibri" w:hAnsi="Arial" w:cs="Arial"/>
          <w:color w:val="595959"/>
          <w:sz w:val="21"/>
        </w:rPr>
        <w:t xml:space="preserve"> </w:t>
      </w:r>
    </w:p>
    <w:p w:rsidR="00C36049" w:rsidRDefault="00C36049" w:rsidP="00C36049">
      <w:pPr>
        <w:keepNext/>
        <w:keepLines/>
        <w:spacing w:before="200" w:after="100" w:line="276" w:lineRule="auto"/>
        <w:outlineLvl w:val="1"/>
        <w:rPr>
          <w:rFonts w:ascii="Arial" w:eastAsia="Times New Roman" w:hAnsi="Arial" w:cs="Times New Roman"/>
          <w:color w:val="002060"/>
          <w:szCs w:val="26"/>
          <w:u w:val="single"/>
        </w:rPr>
      </w:pPr>
      <w:r>
        <w:rPr>
          <w:rFonts w:ascii="Arial" w:eastAsia="Times New Roman" w:hAnsi="Arial" w:cs="Times New Roman"/>
          <w:color w:val="002060"/>
          <w:szCs w:val="26"/>
          <w:u w:val="single"/>
        </w:rPr>
        <w:t>Lessons learnt</w:t>
      </w:r>
    </w:p>
    <w:p w:rsidR="00C36049" w:rsidRDefault="00C36049" w:rsidP="00C36049">
      <w:pPr>
        <w:spacing w:line="276" w:lineRule="auto"/>
        <w:rPr>
          <w:rFonts w:ascii="Arial" w:eastAsia="Calibri" w:hAnsi="Arial" w:cs="Arial"/>
          <w:i/>
          <w:color w:val="FF0000"/>
          <w:sz w:val="21"/>
          <w:szCs w:val="22"/>
        </w:rPr>
      </w:pPr>
      <w:r>
        <w:rPr>
          <w:rFonts w:ascii="Arial" w:eastAsia="Calibri" w:hAnsi="Arial" w:cs="Arial"/>
          <w:i/>
          <w:color w:val="FF0000"/>
          <w:sz w:val="21"/>
        </w:rPr>
        <w:t>Explain:</w:t>
      </w:r>
    </w:p>
    <w:p w:rsidR="00C36049" w:rsidRDefault="00C36049" w:rsidP="00C36049">
      <w:pPr>
        <w:spacing w:line="276" w:lineRule="auto"/>
        <w:rPr>
          <w:rFonts w:ascii="Arial" w:eastAsia="Calibri" w:hAnsi="Arial" w:cs="Arial"/>
          <w:i/>
          <w:color w:val="FF0000"/>
          <w:sz w:val="21"/>
        </w:rPr>
      </w:pPr>
    </w:p>
    <w:p w:rsidR="00C36049" w:rsidRDefault="00C36049" w:rsidP="00C36049">
      <w:pPr>
        <w:numPr>
          <w:ilvl w:val="0"/>
          <w:numId w:val="4"/>
        </w:numPr>
        <w:spacing w:line="276" w:lineRule="auto"/>
        <w:rPr>
          <w:rFonts w:ascii="Arial" w:eastAsia="Calibri" w:hAnsi="Arial" w:cs="Arial"/>
          <w:color w:val="595959"/>
          <w:sz w:val="21"/>
        </w:rPr>
      </w:pPr>
      <w:r>
        <w:rPr>
          <w:rFonts w:ascii="Arial" w:eastAsia="Calibri" w:hAnsi="Arial" w:cs="Arial"/>
          <w:i/>
          <w:color w:val="FF0000"/>
          <w:sz w:val="21"/>
        </w:rPr>
        <w:t xml:space="preserve">The lessons learnt as a result of the incident </w:t>
      </w:r>
    </w:p>
    <w:p w:rsidR="00C36049" w:rsidRDefault="00C36049" w:rsidP="00C36049">
      <w:pPr>
        <w:numPr>
          <w:ilvl w:val="0"/>
          <w:numId w:val="4"/>
        </w:numPr>
        <w:spacing w:line="276" w:lineRule="auto"/>
        <w:rPr>
          <w:rFonts w:ascii="Arial" w:eastAsia="Calibri" w:hAnsi="Arial" w:cs="Arial"/>
          <w:color w:val="595959"/>
          <w:sz w:val="21"/>
        </w:rPr>
      </w:pPr>
      <w:r>
        <w:rPr>
          <w:rFonts w:ascii="Arial" w:eastAsia="Calibri" w:hAnsi="Arial" w:cs="Arial"/>
          <w:i/>
          <w:color w:val="FF0000"/>
          <w:sz w:val="21"/>
        </w:rPr>
        <w:lastRenderedPageBreak/>
        <w:t>Any changes to procedures or improvements that you have put in place</w:t>
      </w:r>
    </w:p>
    <w:p w:rsidR="00C36049" w:rsidRDefault="00C36049" w:rsidP="00C36049">
      <w:pPr>
        <w:numPr>
          <w:ilvl w:val="0"/>
          <w:numId w:val="4"/>
        </w:numPr>
        <w:spacing w:line="276" w:lineRule="auto"/>
        <w:rPr>
          <w:rFonts w:ascii="Arial" w:eastAsia="Calibri" w:hAnsi="Arial" w:cs="Arial"/>
          <w:color w:val="595959"/>
          <w:sz w:val="21"/>
        </w:rPr>
      </w:pPr>
      <w:r>
        <w:rPr>
          <w:rFonts w:ascii="Arial" w:eastAsia="Calibri" w:hAnsi="Arial" w:cs="Arial"/>
          <w:i/>
          <w:color w:val="FF0000"/>
          <w:sz w:val="21"/>
        </w:rPr>
        <w:t>Learning needs that you have identified</w:t>
      </w:r>
    </w:p>
    <w:p w:rsidR="00C36049" w:rsidRDefault="00C36049" w:rsidP="00C36049">
      <w:pPr>
        <w:numPr>
          <w:ilvl w:val="0"/>
          <w:numId w:val="4"/>
        </w:numPr>
        <w:spacing w:line="276" w:lineRule="auto"/>
        <w:rPr>
          <w:rFonts w:ascii="Arial" w:eastAsia="Calibri" w:hAnsi="Arial" w:cs="Arial"/>
          <w:color w:val="595959"/>
          <w:sz w:val="21"/>
        </w:rPr>
      </w:pPr>
      <w:r>
        <w:rPr>
          <w:rFonts w:ascii="Arial" w:eastAsia="Calibri" w:hAnsi="Arial" w:cs="Arial"/>
          <w:i/>
          <w:color w:val="FF0000"/>
          <w:sz w:val="21"/>
        </w:rPr>
        <w:t>Changes made to your duty of candour protocol as a result of the incidents</w:t>
      </w:r>
    </w:p>
    <w:p w:rsidR="00C36049" w:rsidRDefault="00C36049" w:rsidP="00C36049">
      <w:pPr>
        <w:spacing w:line="276" w:lineRule="auto"/>
        <w:rPr>
          <w:rFonts w:ascii="Arial" w:eastAsia="Calibri" w:hAnsi="Arial" w:cs="Arial"/>
          <w:color w:val="595959"/>
          <w:sz w:val="21"/>
        </w:rPr>
      </w:pPr>
    </w:p>
    <w:p w:rsidR="00C36049" w:rsidRDefault="00C36049" w:rsidP="00C36049">
      <w:pPr>
        <w:spacing w:line="276" w:lineRule="auto"/>
        <w:rPr>
          <w:rFonts w:ascii="Arial" w:eastAsia="Calibri" w:hAnsi="Arial" w:cs="Arial"/>
          <w:i/>
          <w:color w:val="FF0000"/>
          <w:sz w:val="21"/>
        </w:rPr>
      </w:pPr>
      <w:r>
        <w:rPr>
          <w:rFonts w:ascii="Arial" w:eastAsia="Calibri" w:hAnsi="Arial" w:cs="Arial"/>
          <w:i/>
          <w:color w:val="FF0000"/>
          <w:sz w:val="21"/>
        </w:rPr>
        <w:t xml:space="preserve">You should also add: </w:t>
      </w:r>
    </w:p>
    <w:p w:rsidR="00C36049" w:rsidRDefault="00C36049" w:rsidP="00C36049">
      <w:pPr>
        <w:spacing w:line="276" w:lineRule="auto"/>
        <w:rPr>
          <w:rFonts w:ascii="Arial" w:eastAsia="Calibri" w:hAnsi="Arial" w:cs="Arial"/>
          <w:color w:val="595959"/>
          <w:sz w:val="21"/>
        </w:rPr>
      </w:pPr>
    </w:p>
    <w:p w:rsidR="00C36049" w:rsidRDefault="00C36049" w:rsidP="00C36049">
      <w:pPr>
        <w:numPr>
          <w:ilvl w:val="0"/>
          <w:numId w:val="5"/>
        </w:numPr>
        <w:spacing w:line="276" w:lineRule="auto"/>
        <w:rPr>
          <w:rFonts w:ascii="Arial" w:eastAsia="Calibri" w:hAnsi="Arial" w:cs="Arial"/>
          <w:color w:val="595959"/>
          <w:sz w:val="21"/>
        </w:rPr>
      </w:pPr>
      <w:r>
        <w:rPr>
          <w:rFonts w:ascii="Arial" w:eastAsia="Calibri" w:hAnsi="Arial" w:cs="Arial"/>
          <w:i/>
          <w:color w:val="FF0000"/>
          <w:sz w:val="21"/>
        </w:rPr>
        <w:t>Who you shared the lessons with and how – for example, at a practice meeting or at individual meetings</w:t>
      </w:r>
    </w:p>
    <w:p w:rsidR="00C36049" w:rsidRDefault="00C36049" w:rsidP="00C36049">
      <w:pPr>
        <w:numPr>
          <w:ilvl w:val="0"/>
          <w:numId w:val="5"/>
        </w:numPr>
        <w:spacing w:line="276" w:lineRule="auto"/>
        <w:rPr>
          <w:rFonts w:ascii="Arial" w:eastAsia="Calibri" w:hAnsi="Arial" w:cs="Arial"/>
          <w:color w:val="595959"/>
          <w:sz w:val="21"/>
        </w:rPr>
      </w:pPr>
      <w:r>
        <w:rPr>
          <w:rFonts w:ascii="Arial" w:eastAsia="Calibri" w:hAnsi="Arial" w:cs="Arial"/>
          <w:i/>
          <w:color w:val="FF0000"/>
          <w:sz w:val="21"/>
        </w:rPr>
        <w:t>Whether you can make any further improvements and when</w:t>
      </w:r>
    </w:p>
    <w:p w:rsidR="00C36049" w:rsidRDefault="00C36049" w:rsidP="00C36049">
      <w:pPr>
        <w:numPr>
          <w:ilvl w:val="0"/>
          <w:numId w:val="5"/>
        </w:numPr>
        <w:spacing w:line="276" w:lineRule="auto"/>
        <w:rPr>
          <w:rFonts w:ascii="Arial" w:eastAsia="Calibri" w:hAnsi="Arial" w:cs="Arial"/>
          <w:color w:val="595959"/>
          <w:sz w:val="21"/>
        </w:rPr>
      </w:pPr>
      <w:r>
        <w:rPr>
          <w:rFonts w:ascii="Arial" w:eastAsia="Calibri" w:hAnsi="Arial" w:cs="Arial"/>
          <w:i/>
          <w:color w:val="FF0000"/>
          <w:sz w:val="21"/>
        </w:rPr>
        <w:t>Whether any further support was needed by those affected by the incident and what action you took</w:t>
      </w:r>
    </w:p>
    <w:p w:rsidR="00C36049" w:rsidRDefault="00C36049" w:rsidP="00C36049">
      <w:pPr>
        <w:numPr>
          <w:ilvl w:val="0"/>
          <w:numId w:val="5"/>
        </w:numPr>
        <w:spacing w:line="276" w:lineRule="auto"/>
        <w:rPr>
          <w:rFonts w:ascii="Arial" w:eastAsia="Calibri" w:hAnsi="Arial" w:cs="Arial"/>
          <w:color w:val="595959"/>
          <w:sz w:val="21"/>
        </w:rPr>
      </w:pPr>
      <w:r>
        <w:rPr>
          <w:rFonts w:ascii="Arial" w:eastAsia="Calibri" w:hAnsi="Arial" w:cs="Arial"/>
          <w:i/>
          <w:color w:val="FF0000"/>
          <w:sz w:val="21"/>
        </w:rPr>
        <w:t xml:space="preserve">What have been the challenges around DOC and what has been done to overcome </w:t>
      </w:r>
      <w:proofErr w:type="gramStart"/>
      <w:r>
        <w:rPr>
          <w:rFonts w:ascii="Arial" w:eastAsia="Calibri" w:hAnsi="Arial" w:cs="Arial"/>
          <w:i/>
          <w:color w:val="FF0000"/>
          <w:sz w:val="21"/>
        </w:rPr>
        <w:t>them.</w:t>
      </w:r>
      <w:proofErr w:type="gramEnd"/>
    </w:p>
    <w:p w:rsidR="00C36049" w:rsidRDefault="00C36049" w:rsidP="00C36049">
      <w:pPr>
        <w:numPr>
          <w:ilvl w:val="0"/>
          <w:numId w:val="5"/>
        </w:numPr>
        <w:spacing w:line="276" w:lineRule="auto"/>
        <w:rPr>
          <w:rFonts w:ascii="Arial" w:eastAsia="Calibri" w:hAnsi="Arial" w:cs="Arial"/>
          <w:color w:val="595959"/>
          <w:sz w:val="21"/>
        </w:rPr>
      </w:pPr>
      <w:r>
        <w:rPr>
          <w:rFonts w:ascii="Arial" w:eastAsia="Calibri" w:hAnsi="Arial" w:cs="Arial"/>
          <w:i/>
          <w:color w:val="FF0000"/>
          <w:sz w:val="21"/>
        </w:rPr>
        <w:t>Anything else that you feel may be applicable</w:t>
      </w:r>
      <w:r>
        <w:rPr>
          <w:rFonts w:ascii="Arial" w:eastAsia="Calibri" w:hAnsi="Arial" w:cs="Arial"/>
          <w:color w:val="595959"/>
          <w:sz w:val="21"/>
        </w:rPr>
        <w:t xml:space="preserve">. </w:t>
      </w:r>
    </w:p>
    <w:p w:rsidR="00C36049" w:rsidRDefault="00C36049" w:rsidP="00C36049">
      <w:pPr>
        <w:spacing w:line="276" w:lineRule="auto"/>
        <w:rPr>
          <w:rFonts w:ascii="Arial" w:eastAsia="Calibri" w:hAnsi="Arial" w:cs="Arial"/>
          <w:color w:val="595959"/>
          <w:sz w:val="21"/>
        </w:rPr>
      </w:pPr>
    </w:p>
    <w:p w:rsidR="00C36049" w:rsidRDefault="00C36049" w:rsidP="00C36049">
      <w:pPr>
        <w:spacing w:line="276" w:lineRule="auto"/>
        <w:rPr>
          <w:rFonts w:ascii="Arial" w:eastAsia="Calibri" w:hAnsi="Arial" w:cs="Arial"/>
          <w:color w:val="595959"/>
          <w:sz w:val="21"/>
        </w:rPr>
      </w:pPr>
    </w:p>
    <w:p w:rsidR="00C36049" w:rsidRDefault="00C36049" w:rsidP="00C36049">
      <w:pPr>
        <w:spacing w:line="276" w:lineRule="auto"/>
        <w:rPr>
          <w:rFonts w:ascii="Arial" w:eastAsia="Calibri" w:hAnsi="Arial" w:cs="Arial"/>
          <w:color w:val="595959"/>
          <w:sz w:val="21"/>
        </w:rPr>
      </w:pPr>
    </w:p>
    <w:p w:rsidR="00C36049" w:rsidRDefault="00C36049" w:rsidP="00C36049">
      <w:pPr>
        <w:spacing w:line="276" w:lineRule="auto"/>
        <w:rPr>
          <w:rFonts w:ascii="Arial" w:eastAsia="Calibri" w:hAnsi="Arial" w:cs="Arial"/>
          <w:color w:val="002060"/>
          <w:sz w:val="21"/>
        </w:rPr>
      </w:pPr>
      <w:r>
        <w:rPr>
          <w:rFonts w:ascii="Arial" w:eastAsia="Calibri" w:hAnsi="Arial" w:cs="Arial"/>
          <w:color w:val="002060"/>
          <w:sz w:val="21"/>
        </w:rPr>
        <w:t>Signed:  _____________________________________________________</w:t>
      </w:r>
    </w:p>
    <w:p w:rsidR="00C36049" w:rsidRDefault="00C36049" w:rsidP="00C36049">
      <w:pPr>
        <w:spacing w:line="276" w:lineRule="auto"/>
        <w:rPr>
          <w:rFonts w:ascii="Arial" w:eastAsia="Calibri" w:hAnsi="Arial" w:cs="Arial"/>
          <w:color w:val="002060"/>
          <w:sz w:val="21"/>
        </w:rPr>
      </w:pPr>
    </w:p>
    <w:p w:rsidR="00C36049" w:rsidRDefault="00C36049" w:rsidP="00C36049">
      <w:pPr>
        <w:spacing w:line="276" w:lineRule="auto"/>
        <w:rPr>
          <w:rFonts w:ascii="Arial" w:eastAsia="Calibri" w:hAnsi="Arial" w:cs="Arial"/>
          <w:color w:val="002060"/>
          <w:sz w:val="21"/>
        </w:rPr>
      </w:pPr>
      <w:r>
        <w:rPr>
          <w:rFonts w:ascii="Arial" w:eastAsia="Calibri" w:hAnsi="Arial" w:cs="Arial"/>
          <w:color w:val="002060"/>
          <w:sz w:val="21"/>
        </w:rPr>
        <w:t>Designation:  _________________________________________________</w:t>
      </w:r>
    </w:p>
    <w:p w:rsidR="00C36049" w:rsidRDefault="00C36049" w:rsidP="00C36049">
      <w:pPr>
        <w:rPr>
          <w:color w:val="002060"/>
        </w:rPr>
      </w:pPr>
    </w:p>
    <w:p w:rsidR="00DE0F2D" w:rsidRDefault="00DE0F2D" w:rsidP="00C36049">
      <w:r>
        <w:t>------------------------------------</w:t>
      </w:r>
    </w:p>
    <w:p w:rsidR="00DE0F2D" w:rsidRDefault="00DE0F2D" w:rsidP="00C36049"/>
    <w:p w:rsidR="00C36049" w:rsidRDefault="00C36049" w:rsidP="00C36049">
      <w:r>
        <w:t>I hope you find this information helpful in preparing your annual Duty of Candour report if you have not already done so.</w:t>
      </w:r>
    </w:p>
    <w:p w:rsidR="00C36049" w:rsidRDefault="00C36049" w:rsidP="00C36049"/>
    <w:p w:rsidR="00C36049" w:rsidRDefault="00C36049" w:rsidP="00C36049">
      <w:r>
        <w:t>Kind regards</w:t>
      </w:r>
    </w:p>
    <w:p w:rsidR="00C36049" w:rsidRDefault="00C36049" w:rsidP="00C36049"/>
    <w:p w:rsidR="00C36049" w:rsidRPr="00DE0F2D" w:rsidRDefault="00662FE6" w:rsidP="00C36049">
      <w:pPr>
        <w:rPr>
          <w:rFonts w:ascii="Calibri" w:eastAsiaTheme="minorEastAsia" w:hAnsi="Calibri" w:cs="Calibri"/>
          <w:noProof/>
          <w:color w:val="0070C0"/>
          <w:sz w:val="40"/>
          <w:szCs w:val="40"/>
          <w:lang w:eastAsia="en-GB"/>
        </w:rPr>
      </w:pPr>
      <w:bookmarkStart w:id="1" w:name="_MailAutoSig"/>
      <w:r>
        <w:rPr>
          <w:rFonts w:ascii="Segoe Script" w:eastAsiaTheme="minorEastAsia" w:hAnsi="Segoe Script" w:cs="Vijaya"/>
          <w:noProof/>
          <w:color w:val="0070C0"/>
          <w:sz w:val="40"/>
          <w:szCs w:val="40"/>
          <w:lang w:eastAsia="en-GB"/>
        </w:rPr>
        <w:t>John</w:t>
      </w:r>
      <w:r w:rsidR="00C36049" w:rsidRPr="00DE0F2D">
        <w:rPr>
          <w:rFonts w:ascii="Segoe Script" w:eastAsiaTheme="minorEastAsia" w:hAnsi="Segoe Script" w:cs="Vijaya"/>
          <w:noProof/>
          <w:color w:val="0070C0"/>
          <w:sz w:val="40"/>
          <w:szCs w:val="40"/>
          <w:lang w:eastAsia="en-GB"/>
        </w:rPr>
        <w:t xml:space="preserve"> </w:t>
      </w:r>
      <w:r w:rsidR="00C36049" w:rsidRPr="00DE0F2D">
        <w:rPr>
          <w:rFonts w:ascii="Segoe Script" w:eastAsiaTheme="minorEastAsia" w:hAnsi="Segoe Script" w:cs="Vijaya"/>
          <w:noProof/>
          <w:color w:val="0070C0"/>
          <w:sz w:val="40"/>
          <w:szCs w:val="40"/>
          <w:lang w:eastAsia="en-GB"/>
        </w:rPr>
        <w:tab/>
      </w:r>
      <w:r w:rsidR="00C36049" w:rsidRPr="00DE0F2D">
        <w:rPr>
          <w:rFonts w:ascii="Segoe Script" w:eastAsiaTheme="minorEastAsia" w:hAnsi="Segoe Script" w:cs="Vijaya"/>
          <w:noProof/>
          <w:color w:val="0070C0"/>
          <w:sz w:val="40"/>
          <w:szCs w:val="40"/>
          <w:lang w:eastAsia="en-GB"/>
        </w:rPr>
        <w:tab/>
      </w:r>
      <w:r w:rsidR="00C36049" w:rsidRPr="00DE0F2D">
        <w:rPr>
          <w:rFonts w:ascii="Segoe Script" w:eastAsiaTheme="minorEastAsia" w:hAnsi="Segoe Script" w:cs="Vijaya"/>
          <w:noProof/>
          <w:color w:val="0070C0"/>
          <w:sz w:val="40"/>
          <w:szCs w:val="40"/>
          <w:lang w:eastAsia="en-GB"/>
        </w:rPr>
        <w:tab/>
      </w:r>
      <w:r w:rsidR="00C36049" w:rsidRPr="00DE0F2D">
        <w:rPr>
          <w:rFonts w:ascii="Segoe Script" w:eastAsiaTheme="minorEastAsia" w:hAnsi="Segoe Script" w:cs="Vijaya"/>
          <w:noProof/>
          <w:color w:val="0070C0"/>
          <w:sz w:val="40"/>
          <w:szCs w:val="40"/>
          <w:lang w:eastAsia="en-GB"/>
        </w:rPr>
        <w:tab/>
      </w:r>
      <w:r>
        <w:rPr>
          <w:rFonts w:ascii="Segoe Script" w:eastAsiaTheme="minorEastAsia" w:hAnsi="Segoe Script" w:cs="Vijaya"/>
          <w:noProof/>
          <w:color w:val="0070C0"/>
          <w:sz w:val="40"/>
          <w:szCs w:val="40"/>
          <w:lang w:eastAsia="en-GB"/>
        </w:rPr>
        <w:t>Jacqui</w:t>
      </w:r>
    </w:p>
    <w:p w:rsidR="00C36049" w:rsidRPr="00DE0F2D" w:rsidRDefault="00662FE6" w:rsidP="00C36049">
      <w:pPr>
        <w:rPr>
          <w:rFonts w:ascii="Calibri" w:eastAsiaTheme="minorEastAsia" w:hAnsi="Calibri" w:cs="Calibri"/>
          <w:b/>
          <w:noProof/>
          <w:color w:val="002060"/>
          <w:sz w:val="28"/>
          <w:szCs w:val="28"/>
          <w:lang w:eastAsia="en-GB"/>
        </w:rPr>
      </w:pPr>
      <w:r>
        <w:rPr>
          <w:rFonts w:ascii="Calibri" w:eastAsiaTheme="minorEastAsia" w:hAnsi="Calibri" w:cs="Calibri"/>
          <w:b/>
          <w:noProof/>
          <w:color w:val="002060"/>
          <w:sz w:val="28"/>
          <w:szCs w:val="28"/>
          <w:lang w:eastAsia="en-GB"/>
        </w:rPr>
        <w:t>John Freestone</w:t>
      </w:r>
      <w:r w:rsidR="00C36049" w:rsidRPr="00DE0F2D">
        <w:rPr>
          <w:rFonts w:ascii="Calibri" w:eastAsiaTheme="minorEastAsia" w:hAnsi="Calibri" w:cs="Calibri"/>
          <w:b/>
          <w:noProof/>
          <w:color w:val="002060"/>
          <w:sz w:val="28"/>
          <w:szCs w:val="28"/>
          <w:lang w:eastAsia="en-GB"/>
        </w:rPr>
        <w:tab/>
      </w:r>
      <w:r w:rsidR="00C36049" w:rsidRPr="00DE0F2D">
        <w:rPr>
          <w:rFonts w:ascii="Calibri" w:eastAsiaTheme="minorEastAsia" w:hAnsi="Calibri" w:cs="Calibri"/>
          <w:b/>
          <w:noProof/>
          <w:color w:val="002060"/>
          <w:sz w:val="28"/>
          <w:szCs w:val="28"/>
          <w:lang w:eastAsia="en-GB"/>
        </w:rPr>
        <w:tab/>
      </w:r>
      <w:r w:rsidR="00C36049" w:rsidRPr="00DE0F2D">
        <w:rPr>
          <w:rFonts w:ascii="Calibri" w:eastAsiaTheme="minorEastAsia" w:hAnsi="Calibri" w:cs="Calibri"/>
          <w:b/>
          <w:noProof/>
          <w:color w:val="002060"/>
          <w:sz w:val="28"/>
          <w:szCs w:val="28"/>
          <w:lang w:eastAsia="en-GB"/>
        </w:rPr>
        <w:tab/>
      </w:r>
      <w:r>
        <w:rPr>
          <w:rFonts w:ascii="Calibri" w:eastAsiaTheme="minorEastAsia" w:hAnsi="Calibri" w:cs="Calibri"/>
          <w:b/>
          <w:noProof/>
          <w:color w:val="002060"/>
          <w:sz w:val="28"/>
          <w:szCs w:val="28"/>
          <w:lang w:eastAsia="en-GB"/>
        </w:rPr>
        <w:t>Jacqui McCall</w:t>
      </w:r>
    </w:p>
    <w:p w:rsidR="00C36049" w:rsidRPr="00DE0F2D" w:rsidRDefault="00662FE6" w:rsidP="00C36049">
      <w:pPr>
        <w:rPr>
          <w:rFonts w:ascii="Calibri" w:eastAsiaTheme="minorEastAsia" w:hAnsi="Calibri" w:cs="Calibri"/>
          <w:b/>
          <w:noProof/>
          <w:color w:val="002060"/>
          <w:sz w:val="28"/>
          <w:szCs w:val="28"/>
          <w:u w:val="single"/>
          <w:lang w:eastAsia="en-GB"/>
        </w:rPr>
      </w:pPr>
      <w:r>
        <w:rPr>
          <w:rFonts w:ascii="Calibri" w:eastAsiaTheme="minorEastAsia" w:hAnsi="Calibri" w:cs="Calibri"/>
          <w:b/>
          <w:noProof/>
          <w:color w:val="002060"/>
          <w:sz w:val="28"/>
          <w:szCs w:val="28"/>
          <w:u w:val="single"/>
          <w:lang w:eastAsia="en-GB"/>
        </w:rPr>
        <w:t>AMD – Primary Care</w:t>
      </w:r>
      <w:r w:rsidR="00C36049" w:rsidRPr="00DE0F2D">
        <w:rPr>
          <w:rFonts w:ascii="Calibri" w:eastAsiaTheme="minorEastAsia" w:hAnsi="Calibri" w:cs="Calibri"/>
          <w:b/>
          <w:noProof/>
          <w:color w:val="002060"/>
          <w:sz w:val="28"/>
          <w:szCs w:val="28"/>
          <w:lang w:eastAsia="en-GB"/>
        </w:rPr>
        <w:tab/>
      </w:r>
      <w:r w:rsidR="00C36049" w:rsidRPr="00DE0F2D">
        <w:rPr>
          <w:rFonts w:ascii="Calibri" w:eastAsiaTheme="minorEastAsia" w:hAnsi="Calibri" w:cs="Calibri"/>
          <w:b/>
          <w:noProof/>
          <w:color w:val="002060"/>
          <w:sz w:val="28"/>
          <w:szCs w:val="28"/>
          <w:lang w:eastAsia="en-GB"/>
        </w:rPr>
        <w:tab/>
      </w:r>
      <w:r w:rsidR="00C36049" w:rsidRPr="00DE0F2D">
        <w:rPr>
          <w:rFonts w:ascii="Calibri" w:eastAsiaTheme="minorEastAsia" w:hAnsi="Calibri" w:cs="Calibri"/>
          <w:b/>
          <w:noProof/>
          <w:color w:val="002060"/>
          <w:sz w:val="28"/>
          <w:szCs w:val="28"/>
          <w:u w:val="single"/>
          <w:lang w:eastAsia="en-GB"/>
        </w:rPr>
        <w:t xml:space="preserve">Primary Care Manager </w:t>
      </w:r>
    </w:p>
    <w:p w:rsidR="00C36049" w:rsidRPr="00DE0F2D" w:rsidRDefault="00C36049" w:rsidP="00C36049">
      <w:pPr>
        <w:rPr>
          <w:rFonts w:ascii="Calibri" w:eastAsiaTheme="minorEastAsia" w:hAnsi="Calibri" w:cs="Calibri"/>
          <w:b/>
          <w:noProof/>
          <w:color w:val="002060"/>
          <w:sz w:val="28"/>
          <w:szCs w:val="28"/>
          <w:lang w:eastAsia="en-GB"/>
        </w:rPr>
      </w:pPr>
    </w:p>
    <w:p w:rsidR="00C36049" w:rsidRDefault="00C36049" w:rsidP="00C36049">
      <w:pPr>
        <w:rPr>
          <w:rFonts w:ascii="Calibri" w:eastAsiaTheme="minorEastAsia" w:hAnsi="Calibri" w:cs="Calibri"/>
          <w:b/>
          <w:noProof/>
          <w:color w:val="002060"/>
          <w:sz w:val="28"/>
          <w:szCs w:val="28"/>
          <w:lang w:eastAsia="en-GB"/>
        </w:rPr>
      </w:pPr>
    </w:p>
    <w:p w:rsidR="00C36049" w:rsidRDefault="00C36049" w:rsidP="00C36049">
      <w:pPr>
        <w:rPr>
          <w:rFonts w:asciiTheme="minorHAnsi" w:eastAsiaTheme="minorEastAsia" w:hAnsiTheme="minorHAnsi"/>
          <w:b/>
          <w:noProof/>
          <w:color w:val="002060"/>
          <w:sz w:val="22"/>
          <w:szCs w:val="22"/>
          <w:lang w:eastAsia="en-GB"/>
        </w:rPr>
      </w:pPr>
    </w:p>
    <w:p w:rsidR="00C36049" w:rsidRDefault="00C36049" w:rsidP="00C36049">
      <w:pPr>
        <w:rPr>
          <w:rFonts w:asciiTheme="minorHAnsi" w:eastAsiaTheme="minorEastAsia" w:hAnsiTheme="minorHAnsi"/>
          <w:noProof/>
          <w:sz w:val="22"/>
          <w:szCs w:val="22"/>
          <w:lang w:eastAsia="en-GB"/>
        </w:rPr>
      </w:pPr>
    </w:p>
    <w:bookmarkEnd w:id="1"/>
    <w:p w:rsidR="00C36049" w:rsidRDefault="00C36049" w:rsidP="00C36049"/>
    <w:p w:rsidR="00560488" w:rsidRDefault="00560488"/>
    <w:sectPr w:rsidR="00560488" w:rsidSect="0056048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Script">
    <w:panose1 w:val="020B0504020000000003"/>
    <w:charset w:val="00"/>
    <w:family w:val="swiss"/>
    <w:pitch w:val="variable"/>
    <w:sig w:usb0="0000028F" w:usb1="00000000" w:usb2="00000000" w:usb3="00000000" w:csb0="0000009F" w:csb1="00000000"/>
  </w:font>
  <w:font w:name="Vijaya">
    <w:panose1 w:val="020B0604020202020204"/>
    <w:charset w:val="00"/>
    <w:family w:val="swiss"/>
    <w:pitch w:val="variable"/>
    <w:sig w:usb0="001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clip_image001"/>
      </v:shape>
    </w:pict>
  </w:numPicBullet>
  <w:abstractNum w:abstractNumId="0">
    <w:nsid w:val="1E4868B0"/>
    <w:multiLevelType w:val="hybridMultilevel"/>
    <w:tmpl w:val="E334E59C"/>
    <w:lvl w:ilvl="0" w:tplc="08090007">
      <w:start w:val="1"/>
      <w:numFmt w:val="bullet"/>
      <w:lvlText w:val=""/>
      <w:lvlPicBulletId w:val="0"/>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42236FA7"/>
    <w:multiLevelType w:val="hybridMultilevel"/>
    <w:tmpl w:val="42CE4FE8"/>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4CD83FAC"/>
    <w:multiLevelType w:val="hybridMultilevel"/>
    <w:tmpl w:val="CEF4026A"/>
    <w:lvl w:ilvl="0" w:tplc="08090007">
      <w:start w:val="1"/>
      <w:numFmt w:val="bullet"/>
      <w:lvlText w:val=""/>
      <w:lvlPicBulletId w:val="0"/>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nsid w:val="5A181ACF"/>
    <w:multiLevelType w:val="multilevel"/>
    <w:tmpl w:val="4C0004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6C2B00B0"/>
    <w:multiLevelType w:val="hybridMultilevel"/>
    <w:tmpl w:val="F7041776"/>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36049"/>
    <w:rsid w:val="00091FF4"/>
    <w:rsid w:val="000B41EE"/>
    <w:rsid w:val="001913B3"/>
    <w:rsid w:val="002B2663"/>
    <w:rsid w:val="003701D1"/>
    <w:rsid w:val="00456AA9"/>
    <w:rsid w:val="0051273E"/>
    <w:rsid w:val="00560488"/>
    <w:rsid w:val="00662FE6"/>
    <w:rsid w:val="00692D7D"/>
    <w:rsid w:val="008B5BC2"/>
    <w:rsid w:val="00A277D9"/>
    <w:rsid w:val="00A36E76"/>
    <w:rsid w:val="00A97C8B"/>
    <w:rsid w:val="00AB7756"/>
    <w:rsid w:val="00AD39D6"/>
    <w:rsid w:val="00C36049"/>
    <w:rsid w:val="00D2192B"/>
    <w:rsid w:val="00DE0F2D"/>
    <w:rsid w:val="00ED6561"/>
    <w:rsid w:val="00FA1BC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049"/>
    <w:pPr>
      <w:spacing w:after="0" w:line="240" w:lineRule="auto"/>
    </w:pPr>
    <w:rPr>
      <w:rFonts w:ascii="Trebuchet MS" w:hAnsi="Trebuchet MS"/>
      <w:color w:val="000000"/>
      <w:sz w:val="24"/>
      <w:szCs w:val="24"/>
    </w:rPr>
  </w:style>
  <w:style w:type="paragraph" w:styleId="Heading2">
    <w:name w:val="heading 2"/>
    <w:basedOn w:val="Normal"/>
    <w:next w:val="Normal"/>
    <w:link w:val="Heading2Char"/>
    <w:uiPriority w:val="9"/>
    <w:unhideWhenUsed/>
    <w:qFormat/>
    <w:rsid w:val="00662FE6"/>
    <w:pPr>
      <w:keepNext/>
      <w:keepLines/>
      <w:spacing w:before="40" w:after="120" w:line="256" w:lineRule="auto"/>
      <w:outlineLvl w:val="1"/>
    </w:pPr>
    <w:rPr>
      <w:rFonts w:ascii="Calibri" w:eastAsia="Times New Roman" w:hAnsi="Calibri" w:cstheme="majorBidi"/>
      <w:color w:val="365F91" w:themeColor="accent1" w:themeShade="BF"/>
      <w:sz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36049"/>
    <w:rPr>
      <w:color w:val="993300"/>
      <w:u w:val="single"/>
    </w:rPr>
  </w:style>
  <w:style w:type="paragraph" w:styleId="ListParagraph">
    <w:name w:val="List Paragraph"/>
    <w:basedOn w:val="Normal"/>
    <w:uiPriority w:val="34"/>
    <w:qFormat/>
    <w:rsid w:val="00C36049"/>
    <w:pPr>
      <w:ind w:left="720"/>
    </w:pPr>
  </w:style>
  <w:style w:type="paragraph" w:customStyle="1" w:styleId="xmsonormal">
    <w:name w:val="x_msonormal"/>
    <w:basedOn w:val="Normal"/>
    <w:uiPriority w:val="99"/>
    <w:rsid w:val="00C36049"/>
    <w:rPr>
      <w:rFonts w:ascii="Times New Roman" w:hAnsi="Times New Roman" w:cs="Times New Roman"/>
      <w:color w:val="auto"/>
      <w:lang w:eastAsia="en-GB"/>
    </w:rPr>
  </w:style>
  <w:style w:type="table" w:styleId="TableGrid">
    <w:name w:val="Table Grid"/>
    <w:basedOn w:val="TableNormal"/>
    <w:uiPriority w:val="59"/>
    <w:rsid w:val="00C360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662FE6"/>
    <w:rPr>
      <w:rFonts w:ascii="Calibri" w:eastAsia="Times New Roman" w:hAnsi="Calibri" w:cstheme="majorBidi"/>
      <w:color w:val="365F91" w:themeColor="accent1" w:themeShade="BF"/>
      <w:sz w:val="28"/>
      <w:szCs w:val="24"/>
      <w:lang w:eastAsia="en-GB"/>
    </w:rPr>
  </w:style>
</w:styles>
</file>

<file path=word/webSettings.xml><?xml version="1.0" encoding="utf-8"?>
<w:webSettings xmlns:r="http://schemas.openxmlformats.org/officeDocument/2006/relationships" xmlns:w="http://schemas.openxmlformats.org/wordprocessingml/2006/main">
  <w:divs>
    <w:div w:id="529804586">
      <w:bodyDiv w:val="1"/>
      <w:marLeft w:val="0"/>
      <w:marRight w:val="0"/>
      <w:marTop w:val="0"/>
      <w:marBottom w:val="0"/>
      <w:divBdr>
        <w:top w:val="none" w:sz="0" w:space="0" w:color="auto"/>
        <w:left w:val="none" w:sz="0" w:space="0" w:color="auto"/>
        <w:bottom w:val="none" w:sz="0" w:space="0" w:color="auto"/>
        <w:right w:val="none" w:sz="0" w:space="0" w:color="auto"/>
      </w:divBdr>
    </w:div>
    <w:div w:id="1199775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utyofcandour@gov.uk"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utyofcandour@gov.scot" TargetMode="External"/><Relationship Id="rId5" Type="http://schemas.openxmlformats.org/officeDocument/2006/relationships/styles" Target="styles.xml"/><Relationship Id="rId10" Type="http://schemas.openxmlformats.org/officeDocument/2006/relationships/hyperlink" Target="https://eur03.safelinks.protection.outlook.com/?url=http%3A%2F%2Fwww.knowledge.scot.nhs.uk%2Fadverse-events%2Fduty-of-candour.aspx&amp;data=02%7C01%7C%7C7c0dfc67f48445ccc8ab08d6ccb36cc0%7C84df9e7fe9f640afb435aaaaaaaaaaaa%7C1%7C0%7C636921469438259090&amp;sdata=Ywo4aacDViuJKqLy2Rdh%2Bhjc8AEsyompr%2BkRSzyLltQ%3D&amp;reserved=0" TargetMode="External"/><Relationship Id="rId4" Type="http://schemas.openxmlformats.org/officeDocument/2006/relationships/numbering" Target="numbering.xml"/><Relationship Id="rId9" Type="http://schemas.openxmlformats.org/officeDocument/2006/relationships/hyperlink" Target="https://www2.gov.scot/Topics/Health/Policy/Duty-of-Candour/service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CFAA3F669906498C887D09420602AF" ma:contentTypeVersion="9" ma:contentTypeDescription="Create a new document." ma:contentTypeScope="" ma:versionID="a82360c725d2262a3fbf5ac8663ab514">
  <xsd:schema xmlns:xsd="http://www.w3.org/2001/XMLSchema" xmlns:xs="http://www.w3.org/2001/XMLSchema" xmlns:p="http://schemas.microsoft.com/office/2006/metadata/properties" xmlns:ns2="a02046d1-d4cd-4918-9741-b29bd5a049ac" xmlns:ns3="790ce601-be8d-4a7d-a400-b971df11fcd5" targetNamespace="http://schemas.microsoft.com/office/2006/metadata/properties" ma:root="true" ma:fieldsID="2427052934742dfa95c32704a1d178b9" ns2:_="" ns3:_="">
    <xsd:import namespace="a02046d1-d4cd-4918-9741-b29bd5a049ac"/>
    <xsd:import namespace="790ce601-be8d-4a7d-a400-b971df11fcd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2046d1-d4cd-4918-9741-b29bd5a049a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0ce601-be8d-4a7d-a400-b971df11fcd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B56AB5-F438-4A76-BE5F-1BC647C10C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2046d1-d4cd-4918-9741-b29bd5a049ac"/>
    <ds:schemaRef ds:uri="790ce601-be8d-4a7d-a400-b971df11fc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F16400-4391-4724-97CA-1C1FA4B7D2F9}">
  <ds:schemaRefs>
    <ds:schemaRef ds:uri="http://schemas.microsoft.com/sharepoint/v3/contenttype/forms"/>
  </ds:schemaRefs>
</ds:datastoreItem>
</file>

<file path=customXml/itemProps3.xml><?xml version="1.0" encoding="utf-8"?>
<ds:datastoreItem xmlns:ds="http://schemas.openxmlformats.org/officeDocument/2006/customXml" ds:itemID="{08A9A664-5D84-4EAE-B708-B68CB220DA4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1274</Words>
  <Characters>7263</Characters>
  <Application>Microsoft Office Word</Application>
  <DocSecurity>0</DocSecurity>
  <Lines>60</Lines>
  <Paragraphs>17</Paragraphs>
  <ScaleCrop>false</ScaleCrop>
  <Company>NHSAA</Company>
  <LinksUpToDate>false</LinksUpToDate>
  <CharactersWithSpaces>8520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ashaw</dc:creator>
  <cp:lastModifiedBy>Nicola Smith</cp:lastModifiedBy>
  <cp:revision>2</cp:revision>
  <dcterms:created xsi:type="dcterms:W3CDTF">2019-12-22T10:34:00Z</dcterms:created>
  <dcterms:modified xsi:type="dcterms:W3CDTF">2019-12-22T10:34:00Z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0x010100D1CFAA3F669906498C887D09420602AF</vt:lpwstr>
  </property>
</Properties>
</file>